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08E93" w14:textId="13884953" w:rsidR="008F1DC5" w:rsidRPr="00CC641E" w:rsidRDefault="00D07A55">
      <w:pPr>
        <w:rPr>
          <w:b/>
        </w:rPr>
      </w:pPr>
      <w:r>
        <w:rPr>
          <w:b/>
        </w:rPr>
        <w:t xml:space="preserve">TITLE: </w:t>
      </w:r>
      <w:r w:rsidR="00F20210">
        <w:rPr>
          <w:b/>
        </w:rPr>
        <w:t>INTRAHEPATIC CHOLESTASIS OF PREGNANCY (ICP)</w:t>
      </w:r>
    </w:p>
    <w:p w14:paraId="1E5A875A" w14:textId="093B29FB" w:rsidR="00472033" w:rsidRPr="00CC641E" w:rsidRDefault="00D07A55">
      <w:pPr>
        <w:rPr>
          <w:b/>
        </w:rPr>
      </w:pPr>
      <w:r>
        <w:rPr>
          <w:b/>
        </w:rPr>
        <w:t xml:space="preserve">Subtitle: </w:t>
      </w:r>
      <w:r w:rsidR="00DD10C9">
        <w:rPr>
          <w:b/>
        </w:rPr>
        <w:t xml:space="preserve">Diagnosis and management. </w:t>
      </w:r>
    </w:p>
    <w:p w14:paraId="12075B65" w14:textId="5FE18D55" w:rsidR="00472033" w:rsidRPr="00CC641E" w:rsidRDefault="00472033">
      <w:pPr>
        <w:rPr>
          <w:b/>
        </w:rPr>
      </w:pPr>
      <w:r w:rsidRPr="00CC641E">
        <w:rPr>
          <w:b/>
        </w:rPr>
        <w:t xml:space="preserve">SUMMARY: </w:t>
      </w:r>
      <w:r w:rsidR="00136E1B" w:rsidRPr="00136E1B">
        <w:t xml:space="preserve">Intrahepatic cholestasis of pregnancy </w:t>
      </w:r>
      <w:r w:rsidR="00136E1B">
        <w:t>(</w:t>
      </w:r>
      <w:r w:rsidR="00136E1B" w:rsidRPr="00136E1B">
        <w:t>ICP</w:t>
      </w:r>
      <w:r w:rsidR="00136E1B">
        <w:t>) causes intense</w:t>
      </w:r>
      <w:r w:rsidR="005E5DAE">
        <w:t xml:space="preserve"> pruritus</w:t>
      </w:r>
      <w:r w:rsidR="0055367F">
        <w:t xml:space="preserve"> and is associated with an increased risk of adverse pregnancy outcome including fetal loss when total bile acids are significantly elevated. Increased fetal surveill</w:t>
      </w:r>
      <w:r w:rsidR="00582785">
        <w:t xml:space="preserve">ance and </w:t>
      </w:r>
      <w:r w:rsidR="001820D1">
        <w:t>late preterm/</w:t>
      </w:r>
      <w:r w:rsidR="00E030AE">
        <w:t>early term delivery are</w:t>
      </w:r>
      <w:r w:rsidR="0055367F">
        <w:t xml:space="preserve"> warranted. </w:t>
      </w:r>
    </w:p>
    <w:p w14:paraId="3F49E10C" w14:textId="76D86316" w:rsidR="00BC45CE" w:rsidRDefault="00BC45CE" w:rsidP="00BC45CE">
      <w:r w:rsidRPr="00442CA3">
        <w:rPr>
          <w:b/>
        </w:rPr>
        <w:t>Rationale:</w:t>
      </w:r>
      <w:r>
        <w:t xml:space="preserve"> </w:t>
      </w:r>
      <w:r w:rsidR="00136E1B">
        <w:t xml:space="preserve">ICP </w:t>
      </w:r>
      <w:r w:rsidR="00136E1B" w:rsidRPr="00136E1B">
        <w:t>typically presents in the third trimester of pregnancy with itching on the palms and so</w:t>
      </w:r>
      <w:r w:rsidR="00E030AE">
        <w:t>les, usually worse at night,</w:t>
      </w:r>
      <w:r w:rsidR="00136E1B" w:rsidRPr="00136E1B">
        <w:t xml:space="preserve"> in the absence of a rash. </w:t>
      </w:r>
      <w:r w:rsidR="00582785">
        <w:t>Liver function test</w:t>
      </w:r>
      <w:r w:rsidR="00F561D8">
        <w:t>s</w:t>
      </w:r>
      <w:r w:rsidR="00582785">
        <w:t xml:space="preserve"> may be abnormal. </w:t>
      </w:r>
      <w:r w:rsidR="00136E1B" w:rsidRPr="00136E1B">
        <w:t xml:space="preserve">Elevation of total bile acids </w:t>
      </w:r>
      <w:r w:rsidR="004D5B92">
        <w:t xml:space="preserve">(TBA) </w:t>
      </w:r>
      <w:r w:rsidR="00136E1B" w:rsidRPr="00136E1B">
        <w:t>above 10umol/L is co</w:t>
      </w:r>
      <w:r w:rsidR="00381EA2">
        <w:t>nfirmatory</w:t>
      </w:r>
      <w:r w:rsidR="004D5B92">
        <w:t>.  W</w:t>
      </w:r>
      <w:r w:rsidR="00381EA2">
        <w:t xml:space="preserve">hile levels above 99 umol/L </w:t>
      </w:r>
      <w:r w:rsidR="004D5B92">
        <w:t xml:space="preserve">clearly </w:t>
      </w:r>
      <w:r w:rsidR="00381EA2">
        <w:t>confer a significantly</w:t>
      </w:r>
      <w:r w:rsidR="00136E1B" w:rsidRPr="00136E1B">
        <w:t xml:space="preserve"> increased ri</w:t>
      </w:r>
      <w:r w:rsidR="00582785">
        <w:t>sk of adverse perinatal outcomes, including spontaneous preterm birth meconium stained amniotic fluid, and stillbirth</w:t>
      </w:r>
      <w:r w:rsidR="004D5B92">
        <w:t>, TBA levels between 40 and 99 umol/L may also have some degree of increased risk. Although treatment with ursodeoxycholic acid (UDCA)</w:t>
      </w:r>
      <w:r w:rsidR="00136E1B">
        <w:t xml:space="preserve"> improve</w:t>
      </w:r>
      <w:r w:rsidR="00657F8A">
        <w:t>s</w:t>
      </w:r>
      <w:r w:rsidR="00136E1B">
        <w:t xml:space="preserve"> </w:t>
      </w:r>
      <w:r w:rsidR="00657F8A">
        <w:t xml:space="preserve">pruritus for many patients </w:t>
      </w:r>
      <w:r w:rsidR="00136E1B">
        <w:t xml:space="preserve">and </w:t>
      </w:r>
      <w:r w:rsidR="00657F8A">
        <w:t xml:space="preserve">may </w:t>
      </w:r>
      <w:r w:rsidR="00136E1B">
        <w:t xml:space="preserve">lower bile acids, it </w:t>
      </w:r>
      <w:r w:rsidR="00657F8A">
        <w:t xml:space="preserve">may not </w:t>
      </w:r>
      <w:r w:rsidR="0055367F">
        <w:t>lower</w:t>
      </w:r>
      <w:r w:rsidR="00582785">
        <w:t xml:space="preserve"> the risk of adverse pregnancy outcome</w:t>
      </w:r>
      <w:r w:rsidR="00657F8A">
        <w:t>, particularly stillbirth</w:t>
      </w:r>
      <w:r w:rsidR="0055367F">
        <w:t xml:space="preserve">. </w:t>
      </w:r>
      <w:r w:rsidR="00136E1B" w:rsidRPr="00136E1B">
        <w:t>An evidence based approach for antenatal care and timing of de</w:t>
      </w:r>
      <w:r w:rsidR="005E5DAE">
        <w:t>livery is not available: however,</w:t>
      </w:r>
      <w:r w:rsidR="00136E1B" w:rsidRPr="00136E1B">
        <w:t xml:space="preserve"> </w:t>
      </w:r>
      <w:r w:rsidR="005E5DAE">
        <w:t xml:space="preserve">expert opinion supports </w:t>
      </w:r>
      <w:r w:rsidR="00136E1B" w:rsidRPr="00136E1B">
        <w:t xml:space="preserve">antenatal surveillance and </w:t>
      </w:r>
      <w:r w:rsidR="00E030AE">
        <w:t>late preterm/</w:t>
      </w:r>
      <w:r w:rsidR="00136E1B" w:rsidRPr="00136E1B">
        <w:t xml:space="preserve">early term delivery.  </w:t>
      </w:r>
    </w:p>
    <w:p w14:paraId="104B5B69" w14:textId="0560DA92" w:rsidR="00BC45CE" w:rsidRDefault="00BC45CE" w:rsidP="00BC45CE">
      <w:r w:rsidRPr="00442CA3">
        <w:rPr>
          <w:b/>
        </w:rPr>
        <w:t>Eligible patients:</w:t>
      </w:r>
      <w:r>
        <w:t xml:space="preserve"> </w:t>
      </w:r>
      <w:r w:rsidR="0055367F">
        <w:t>Any patient presenting with sever</w:t>
      </w:r>
      <w:r w:rsidR="005E5DAE">
        <w:t xml:space="preserve">e pruritus in the </w:t>
      </w:r>
      <w:r w:rsidR="00DD10C9">
        <w:t xml:space="preserve">third trimester of pregnancy, (although earlier disease onset has been reported), in </w:t>
      </w:r>
      <w:r w:rsidR="00E030AE">
        <w:t xml:space="preserve">the </w:t>
      </w:r>
      <w:r w:rsidR="005E5DAE">
        <w:t>absence of a rash</w:t>
      </w:r>
      <w:r w:rsidR="00582785">
        <w:t>,</w:t>
      </w:r>
      <w:r w:rsidR="0055367F">
        <w:t xml:space="preserve"> </w:t>
      </w:r>
      <w:r w:rsidR="005E5DAE">
        <w:t>should be evaluated for ICP</w:t>
      </w:r>
      <w:r w:rsidR="00F561D8">
        <w:t xml:space="preserve"> if o</w:t>
      </w:r>
      <w:r w:rsidR="002A1708">
        <w:t xml:space="preserve">ther dermatologic conditions, </w:t>
      </w:r>
      <w:r w:rsidR="00582785">
        <w:t>both pre-existing and pregnancy associat</w:t>
      </w:r>
      <w:r w:rsidR="00F561D8">
        <w:t xml:space="preserve">ed, are not evident (eg: </w:t>
      </w:r>
      <w:r w:rsidR="002A1708">
        <w:t xml:space="preserve">allergic reactions, dry skin, </w:t>
      </w:r>
      <w:r w:rsidR="00F561D8">
        <w:t xml:space="preserve">atopic dermatitis, biliary cirrhosis, </w:t>
      </w:r>
      <w:r w:rsidR="00B43D92">
        <w:t xml:space="preserve">drug reaction, </w:t>
      </w:r>
      <w:r w:rsidR="001820D1">
        <w:t xml:space="preserve">atopic eruption of pregnancy, </w:t>
      </w:r>
      <w:r w:rsidR="00582785">
        <w:t xml:space="preserve">polymorphic eruption </w:t>
      </w:r>
      <w:r w:rsidR="00DD1405">
        <w:t>of pregnancy (</w:t>
      </w:r>
      <w:r w:rsidR="00582785">
        <w:t xml:space="preserve">formerly known as </w:t>
      </w:r>
      <w:r w:rsidR="00DD1405">
        <w:t>PUPPS)</w:t>
      </w:r>
      <w:r w:rsidR="00F561D8">
        <w:t xml:space="preserve">, acute fatty liver of pregnancy). </w:t>
      </w:r>
      <w:r w:rsidR="00AD3434">
        <w:t>Particular populations at high</w:t>
      </w:r>
      <w:r w:rsidR="00381EA2">
        <w:t xml:space="preserve"> risk for ICP include those with multiple gestation, </w:t>
      </w:r>
      <w:r w:rsidR="00AD3434">
        <w:t>hepatitis C, cholelithiasis, IVF conception, age &gt;35 y/o, and</w:t>
      </w:r>
      <w:r w:rsidR="00E030AE">
        <w:t>,</w:t>
      </w:r>
      <w:r w:rsidR="00AD3434">
        <w:t xml:space="preserve"> most importantly</w:t>
      </w:r>
      <w:r w:rsidR="00E030AE">
        <w:t>,</w:t>
      </w:r>
      <w:r w:rsidR="00AD3434">
        <w:t xml:space="preserve"> prior pregnancy affected by ICP. </w:t>
      </w:r>
    </w:p>
    <w:p w14:paraId="35FE7AA6" w14:textId="2B5BA800" w:rsidR="00F640BA" w:rsidRDefault="00BC45CE" w:rsidP="00F640BA">
      <w:r w:rsidRPr="00442CA3">
        <w:rPr>
          <w:b/>
        </w:rPr>
        <w:t xml:space="preserve">Contraindications: </w:t>
      </w:r>
      <w:r w:rsidR="00DD10C9" w:rsidRPr="00DD10C9">
        <w:t>None</w:t>
      </w:r>
    </w:p>
    <w:p w14:paraId="6DF5C46A" w14:textId="77777777" w:rsidR="00657F8A" w:rsidRDefault="00BC45CE" w:rsidP="00BC45CE">
      <w:r w:rsidRPr="00442CA3">
        <w:rPr>
          <w:b/>
        </w:rPr>
        <w:t>Technique:</w:t>
      </w:r>
      <w:r>
        <w:t xml:space="preserve"> </w:t>
      </w:r>
    </w:p>
    <w:p w14:paraId="727AF856" w14:textId="77777777" w:rsidR="00E030AE" w:rsidRDefault="002A1708" w:rsidP="00BC45CE">
      <w:r>
        <w:t xml:space="preserve">Obtain </w:t>
      </w:r>
      <w:r w:rsidR="00F561D8" w:rsidRPr="00F561D8">
        <w:t>liver function test</w:t>
      </w:r>
      <w:r w:rsidR="00F561D8">
        <w:t>s</w:t>
      </w:r>
      <w:r w:rsidR="00657F8A">
        <w:t xml:space="preserve"> (LFT)</w:t>
      </w:r>
      <w:r w:rsidR="004D5B92">
        <w:t xml:space="preserve"> and TBA</w:t>
      </w:r>
      <w:r w:rsidR="00F561D8" w:rsidRPr="00F561D8">
        <w:t xml:space="preserve"> </w:t>
      </w:r>
      <w:r w:rsidR="00B43D92">
        <w:t xml:space="preserve">immediately </w:t>
      </w:r>
      <w:r>
        <w:t>on pregnant patients presenting with either generalized pruritus or that limited to the palms and soles</w:t>
      </w:r>
      <w:r w:rsidR="00F561D8">
        <w:t xml:space="preserve"> in the absence of a rash</w:t>
      </w:r>
      <w:r>
        <w:t xml:space="preserve">. </w:t>
      </w:r>
      <w:r w:rsidR="004B3FAA">
        <w:t xml:space="preserve">If symptoms persist with no other explanation, </w:t>
      </w:r>
      <w:r w:rsidR="00E030AE">
        <w:t xml:space="preserve">and initial labs are normal, </w:t>
      </w:r>
      <w:r w:rsidR="004B3FAA">
        <w:t>repeat labs are indicated since pruritus can precede lab abnormalities by several weeks. If treatment with UCDA has been initiated</w:t>
      </w:r>
      <w:r w:rsidR="00532B3C">
        <w:t xml:space="preserve"> empirically</w:t>
      </w:r>
      <w:r w:rsidR="004B3FAA">
        <w:t xml:space="preserve">, </w:t>
      </w:r>
      <w:r w:rsidR="00E030AE">
        <w:t xml:space="preserve">these </w:t>
      </w:r>
      <w:r w:rsidR="00532B3C">
        <w:t xml:space="preserve">repeat labs can be normal. </w:t>
      </w:r>
    </w:p>
    <w:p w14:paraId="2D8AFDCA" w14:textId="1A621B05" w:rsidR="004D5B92" w:rsidRDefault="00E31800" w:rsidP="00BC45CE">
      <w:r>
        <w:t>In all cases, r</w:t>
      </w:r>
      <w:r w:rsidR="00AD3434">
        <w:t xml:space="preserve">epeat </w:t>
      </w:r>
      <w:r>
        <w:t xml:space="preserve">LFT and TBA </w:t>
      </w:r>
      <w:r w:rsidR="00AD3434">
        <w:t>at 34 week</w:t>
      </w:r>
      <w:r w:rsidR="00657F8A">
        <w:t>s</w:t>
      </w:r>
      <w:r w:rsidR="00AD3434">
        <w:t xml:space="preserve">. </w:t>
      </w:r>
      <w:r w:rsidR="00657F8A" w:rsidRPr="00657F8A">
        <w:t xml:space="preserve">Weekly TBA are not recommended. </w:t>
      </w:r>
      <w:r w:rsidR="00B43D92">
        <w:t xml:space="preserve"> </w:t>
      </w:r>
      <w:r w:rsidR="001820D1">
        <w:t>Although fasting TBA were previously recommended, random values have been used in more recent studies and are more convenient for the patient.</w:t>
      </w:r>
      <w:r w:rsidR="00657F8A">
        <w:t xml:space="preserve"> </w:t>
      </w:r>
    </w:p>
    <w:p w14:paraId="1867C9FB" w14:textId="6BCB92B5" w:rsidR="00657F8A" w:rsidRDefault="004D5B92" w:rsidP="00BC45CE">
      <w:r>
        <w:t xml:space="preserve">First line treatment </w:t>
      </w:r>
      <w:r w:rsidR="00657F8A">
        <w:t xml:space="preserve">of pruritus </w:t>
      </w:r>
      <w:r>
        <w:t>consists of UDCA</w:t>
      </w:r>
      <w:r w:rsidR="00657F8A">
        <w:t xml:space="preserve"> 300-500 mg BID </w:t>
      </w:r>
      <w:r w:rsidR="00E030AE">
        <w:t>with adjustment</w:t>
      </w:r>
      <w:r w:rsidR="00657F8A">
        <w:t xml:space="preserve"> based on symptoms up to a total daily dose of 2000 mg. Women with high BMI, may  need higher doses, up to 21 mg/kg/day. Hydroxyzine, emollient creams, and menthol creams may lessen itching but have not been studied in randomized controlled trials.</w:t>
      </w:r>
    </w:p>
    <w:p w14:paraId="1AE7441B" w14:textId="7A10D6B1" w:rsidR="00532B3C" w:rsidRDefault="00532B3C" w:rsidP="00532B3C">
      <w:r>
        <w:lastRenderedPageBreak/>
        <w:t>Recent clinical trials and meta-analyses support the use of fetal surveillance, which results in substantially lower rates of adverse perinatal outcomes compared with earlier reports.</w:t>
      </w:r>
      <w:r w:rsidRPr="00532B3C">
        <w:t xml:space="preserve"> Institute fetal surveillance at a gestational age when delivery would be performed in response to abnormal fetal testing results or at the time of diagnosis if the diagnosis is made later in gestation.</w:t>
      </w:r>
      <w:r>
        <w:t xml:space="preserve"> The optimal frequency and type of testing is unknown and may be determined by criteria such as comorbidities or TBA levels (eg, more frequent for TBA of 100 mmol/</w:t>
      </w:r>
      <w:r w:rsidR="0061214A">
        <w:t>L or more). Twice weekly NST or</w:t>
      </w:r>
      <w:r>
        <w:t xml:space="preserve"> weekly BP</w:t>
      </w:r>
      <w:r w:rsidR="00E030AE">
        <w:t xml:space="preserve">P with NST </w:t>
      </w:r>
      <w:r w:rsidR="0061214A">
        <w:t xml:space="preserve">is </w:t>
      </w:r>
      <w:r w:rsidR="00E030AE">
        <w:t>reasonable</w:t>
      </w:r>
      <w:r w:rsidR="0061214A">
        <w:t>.</w:t>
      </w:r>
    </w:p>
    <w:p w14:paraId="73BCB224" w14:textId="0E38D18E" w:rsidR="00532B3C" w:rsidRDefault="00E030AE" w:rsidP="00532B3C">
      <w:r>
        <w:t>Delivery timing is stratified</w:t>
      </w:r>
      <w:r w:rsidR="00737210">
        <w:t xml:space="preserve"> based on maximum TBA level</w:t>
      </w:r>
      <w:r w:rsidR="00532B3C">
        <w:t>:</w:t>
      </w:r>
    </w:p>
    <w:p w14:paraId="4197DB13" w14:textId="77777777" w:rsidR="00E31800" w:rsidRDefault="00E31800" w:rsidP="00532B3C">
      <w:r>
        <w:t>Symptoms c/w ICP but no TBA results: Deliver at 37+0 wks (or diagnosis if later)</w:t>
      </w:r>
    </w:p>
    <w:p w14:paraId="4D0DDB91" w14:textId="04F60070" w:rsidR="00737210" w:rsidRDefault="00532B3C" w:rsidP="00532B3C">
      <w:r>
        <w:t xml:space="preserve">TBA &lt;40 umol/L: </w:t>
      </w:r>
      <w:r w:rsidR="002B7D0F" w:rsidRPr="002B7D0F">
        <w:t>Proceed with delivery at 36+0 wks to 39+0 wks (or diagnosis if later). 37+0 wks is the local standard.</w:t>
      </w:r>
      <w:r w:rsidR="00737210">
        <w:t xml:space="preserve"> </w:t>
      </w:r>
    </w:p>
    <w:p w14:paraId="7EB41249" w14:textId="6EFC1E5A" w:rsidR="00BC45CE" w:rsidRDefault="00737210" w:rsidP="00532B3C">
      <w:r>
        <w:t xml:space="preserve">TBA 40-99 umol/L: </w:t>
      </w:r>
      <w:r w:rsidR="00B43D92">
        <w:t>Proceed with delivery at 36+0 wks to 39+0 wk</w:t>
      </w:r>
      <w:r>
        <w:t xml:space="preserve">s (or diagnosis if later). </w:t>
      </w:r>
      <w:r w:rsidR="0092670F">
        <w:t xml:space="preserve">No later than </w:t>
      </w:r>
      <w:r>
        <w:t>37+0 wks is the local standard.</w:t>
      </w:r>
    </w:p>
    <w:p w14:paraId="39202F41" w14:textId="79BC4F86" w:rsidR="00737210" w:rsidRDefault="00737210" w:rsidP="00532B3C">
      <w:r>
        <w:t>TBA 100 umol/L or greater: Proceed with delivery at 36+0 wks (or diagnosis if later)</w:t>
      </w:r>
    </w:p>
    <w:p w14:paraId="4843CFE6" w14:textId="4C5F7664" w:rsidR="00E31800" w:rsidRDefault="00E31800" w:rsidP="00E31800">
      <w:r>
        <w:t xml:space="preserve">TBA 100 umol/L or greater </w:t>
      </w:r>
      <w:r w:rsidRPr="0061214A">
        <w:rPr>
          <w:b/>
        </w:rPr>
        <w:t>AND</w:t>
      </w:r>
      <w:r>
        <w:t xml:space="preserve"> </w:t>
      </w:r>
      <w:r w:rsidR="0061214A">
        <w:t xml:space="preserve">any of the following: (1) </w:t>
      </w:r>
      <w:r>
        <w:t xml:space="preserve">excruciating and unremitting maternal pruritus not </w:t>
      </w:r>
      <w:r w:rsidR="0061214A">
        <w:t xml:space="preserve">relieved with pharmacotherapy (2) </w:t>
      </w:r>
      <w:r>
        <w:t>a history of stillbirth before 36 weeks of gestation due to ICP with recurring I</w:t>
      </w:r>
      <w:r w:rsidR="0061214A">
        <w:t xml:space="preserve">CP in the current pregnancy (3) </w:t>
      </w:r>
      <w:r>
        <w:t>pre-existing or acute hepatic disease with clinical or laboratory evidence of worsening hepatic function:  Proceed with delivery 34-36+0 wks.</w:t>
      </w:r>
    </w:p>
    <w:p w14:paraId="6A95D3CD" w14:textId="77777777" w:rsidR="00737210" w:rsidRDefault="00442CA3" w:rsidP="00BC45CE">
      <w:pPr>
        <w:rPr>
          <w:b/>
        </w:rPr>
      </w:pPr>
      <w:r w:rsidRPr="00442CA3">
        <w:rPr>
          <w:b/>
        </w:rPr>
        <w:t xml:space="preserve">Special Considerations: </w:t>
      </w:r>
    </w:p>
    <w:p w14:paraId="21E4209A" w14:textId="77777777" w:rsidR="00737210" w:rsidRDefault="00737210" w:rsidP="00BC45CE">
      <w:r w:rsidRPr="00737210">
        <w:t xml:space="preserve">Administer antenatal corticosteroids (ACS) for fetal lung maturity when delivery is pursued prior to 37+0 wks </w:t>
      </w:r>
      <w:r w:rsidRPr="0061214A">
        <w:rPr>
          <w:b/>
        </w:rPr>
        <w:t>AND</w:t>
      </w:r>
      <w:r w:rsidRPr="00737210">
        <w:t xml:space="preserve"> ACS haven not been administered previously.</w:t>
      </w:r>
    </w:p>
    <w:p w14:paraId="774AC942" w14:textId="4AC45E90" w:rsidR="00737210" w:rsidRDefault="00737210" w:rsidP="00BC45CE">
      <w:r w:rsidRPr="00737210">
        <w:t xml:space="preserve"> </w:t>
      </w:r>
      <w:r w:rsidR="00381EA2" w:rsidRPr="00381EA2">
        <w:t>The risk of</w:t>
      </w:r>
      <w:r w:rsidR="00381EA2">
        <w:t xml:space="preserve"> stillbirth is </w:t>
      </w:r>
      <w:r>
        <w:t xml:space="preserve">clearly </w:t>
      </w:r>
      <w:r w:rsidR="0013004D">
        <w:t xml:space="preserve">increased in pregnant people </w:t>
      </w:r>
      <w:r w:rsidR="00381EA2">
        <w:t xml:space="preserve">with ICP and </w:t>
      </w:r>
      <w:r w:rsidR="00AD3434">
        <w:t xml:space="preserve">TBA of 100 umol/L or more: however, most affected </w:t>
      </w:r>
      <w:r w:rsidR="0013004D">
        <w:t xml:space="preserve">pregnant people </w:t>
      </w:r>
      <w:r w:rsidR="00AD3434">
        <w:t xml:space="preserve">will have TBA </w:t>
      </w:r>
      <w:r>
        <w:t xml:space="preserve">under this threshold and possibly a </w:t>
      </w:r>
      <w:r w:rsidR="00AD3434">
        <w:t xml:space="preserve">risk of stillbirth </w:t>
      </w:r>
      <w:r>
        <w:t xml:space="preserve">that </w:t>
      </w:r>
      <w:r w:rsidR="00AD3434">
        <w:t xml:space="preserve">is similar to that of pregnant </w:t>
      </w:r>
      <w:r w:rsidR="0013004D">
        <w:t xml:space="preserve">people </w:t>
      </w:r>
      <w:r w:rsidR="00AD3434">
        <w:t>in the general population</w:t>
      </w:r>
      <w:r w:rsidR="001820D1">
        <w:t xml:space="preserve">, provided that repeat </w:t>
      </w:r>
      <w:r w:rsidR="00B43D92">
        <w:t>TBA testing is done</w:t>
      </w:r>
      <w:r w:rsidR="00AD3434">
        <w:t>.</w:t>
      </w:r>
      <w:r w:rsidR="00311311">
        <w:t xml:space="preserve"> </w:t>
      </w:r>
      <w:r w:rsidRPr="00737210">
        <w:t xml:space="preserve">Data are confounded by treatment plans designed to prevent stillbirth which may have mitigated stillbirth risk.  </w:t>
      </w:r>
      <w:r w:rsidR="00311311">
        <w:t>Co-existing pregnancy complications, such as pre-eclampsia</w:t>
      </w:r>
      <w:r w:rsidR="00B43D92">
        <w:t xml:space="preserve"> or gestational diabetes, might increase the risk of stillbirth. </w:t>
      </w:r>
    </w:p>
    <w:p w14:paraId="5AA86DAE" w14:textId="19A2CD04" w:rsidR="00E030AE" w:rsidRDefault="00E030AE" w:rsidP="00BC45CE">
      <w:r w:rsidRPr="00E030AE">
        <w:t>Due to the higher risk of stillbirth, patients with ICP should be placed on continuous fetal monitoring during labor.</w:t>
      </w:r>
    </w:p>
    <w:p w14:paraId="5D2E6E82" w14:textId="0E21E6CF" w:rsidR="00442CA3" w:rsidRDefault="004D5B92" w:rsidP="00BC45CE">
      <w:r>
        <w:t xml:space="preserve">Pre-eclampsia is a common complication which develops in patients with ICP. Onset is typically 2-4 weeks after the diagnosis of ICP. </w:t>
      </w:r>
    </w:p>
    <w:p w14:paraId="45A03E6F" w14:textId="12A777CA" w:rsidR="00E31800" w:rsidRDefault="00E31800" w:rsidP="00BC45CE">
      <w:r>
        <w:t>Consider hepatitis C testing if not done previously in patients with risk factors who are diagnosed with ICP.</w:t>
      </w:r>
    </w:p>
    <w:p w14:paraId="0E316ECA" w14:textId="054DC5DB" w:rsidR="00E030AE" w:rsidRDefault="00E030AE" w:rsidP="00BC45CE">
      <w:r w:rsidRPr="00E030AE">
        <w:lastRenderedPageBreak/>
        <w:t>If symptoms persist 4-6 weeks postpartum, repeat TBA and LFT and refer to a liver specialist as appropriate</w:t>
      </w:r>
      <w:r w:rsidR="0061214A">
        <w:t>,</w:t>
      </w:r>
      <w:r w:rsidRPr="00E030AE">
        <w:t xml:space="preserve"> since complete resolution and correction of labs is expected shortly after delivery.</w:t>
      </w:r>
    </w:p>
    <w:p w14:paraId="434DA8DE" w14:textId="5A8728B4" w:rsidR="00582785" w:rsidRPr="00E030AE" w:rsidRDefault="00BC45CE" w:rsidP="00BC45CE">
      <w:r w:rsidRPr="00442CA3">
        <w:rPr>
          <w:b/>
        </w:rPr>
        <w:t>Refer</w:t>
      </w:r>
      <w:r w:rsidR="00A24504" w:rsidRPr="00442CA3">
        <w:rPr>
          <w:b/>
        </w:rPr>
        <w:t>ence</w:t>
      </w:r>
      <w:r w:rsidR="00D07A55">
        <w:rPr>
          <w:b/>
        </w:rPr>
        <w:t>s:</w:t>
      </w:r>
      <w:r w:rsidR="00582785">
        <w:rPr>
          <w:b/>
        </w:rPr>
        <w:t xml:space="preserve"> </w:t>
      </w:r>
    </w:p>
    <w:p w14:paraId="3C3FF87E" w14:textId="2B051D3C" w:rsidR="00BD346E" w:rsidRDefault="00582785" w:rsidP="00BC45CE">
      <w:r w:rsidRPr="00582785">
        <w:t>Catherine Williamson and Victoria Geenes, Intrahepatic Cholestasis of Pregnancy. Obstet Gynecol. Vol 124, No.1, July 2014</w:t>
      </w:r>
      <w:r w:rsidR="00F561D8">
        <w:t>.</w:t>
      </w:r>
    </w:p>
    <w:p w14:paraId="7E3F63B4" w14:textId="0C82CB95" w:rsidR="00F561D8" w:rsidRDefault="00F561D8" w:rsidP="00BC45CE">
      <w:r>
        <w:t>Ovadia, C et al. Association of adverse perinatal outcomes of intrahepatic cholestasis of pregnancy with biochemical markers: results of aggregate and individual patient data meta-analysis. Lancet. Vol 393. March 2, 2019.</w:t>
      </w:r>
    </w:p>
    <w:p w14:paraId="10C8D3A5" w14:textId="66C18B1D" w:rsidR="00F561D8" w:rsidRDefault="00381EA2" w:rsidP="00BC45CE">
      <w:r>
        <w:t>Chappell LC et al. Ursodeoxycholic acid ver</w:t>
      </w:r>
      <w:r w:rsidR="00F561D8">
        <w:t xml:space="preserve">sus placebo in women with intrahepatic cholestasis of pregnancy (PITCHES): a randomized controlled trial. </w:t>
      </w:r>
      <w:r>
        <w:t xml:space="preserve">Lancet. Vol 394. September 7, 2019. </w:t>
      </w:r>
    </w:p>
    <w:p w14:paraId="7E530A46" w14:textId="1B12BFA5" w:rsidR="00582785" w:rsidRDefault="00381EA2" w:rsidP="00381EA2">
      <w:r>
        <w:t>Lee RH et al for the Society for Maternal-Fetal Medicine Publications Committee. Society for Maternal-Fetal Medicine Consult Series #53: Intrahepatic cholestasis of pregnancy. pubs@SMFM.org. 2021.</w:t>
      </w:r>
    </w:p>
    <w:p w14:paraId="394ED298" w14:textId="54193ACE" w:rsidR="00B43D92" w:rsidRPr="00582785" w:rsidRDefault="00B43D92" w:rsidP="00381EA2">
      <w:r>
        <w:t>ACOG Committee Opinion Number 818. Interim update: Medically Indicated Late Preterm and Early-Term Deliveries. Obstet Gynecol. Vol 137 No 2, February 2021.</w:t>
      </w:r>
    </w:p>
    <w:p w14:paraId="30DA182A" w14:textId="6A6C9DAA" w:rsidR="00472033" w:rsidRDefault="00BC45CE" w:rsidP="00BC45CE">
      <w:r>
        <w:t xml:space="preserve">Reviewed: </w:t>
      </w:r>
      <w:r w:rsidR="00381EA2">
        <w:t>February 2021</w:t>
      </w:r>
    </w:p>
    <w:p w14:paraId="63E97D6A" w14:textId="01D7F052" w:rsidR="0013004D" w:rsidRDefault="0013004D" w:rsidP="00BC45CE">
      <w:r>
        <w:t>Updated 3/31/2022</w:t>
      </w:r>
      <w:bookmarkStart w:id="0" w:name="_GoBack"/>
      <w:bookmarkEnd w:id="0"/>
    </w:p>
    <w:sectPr w:rsidR="0013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33"/>
    <w:rsid w:val="0013004D"/>
    <w:rsid w:val="00136E1B"/>
    <w:rsid w:val="001820D1"/>
    <w:rsid w:val="002A1708"/>
    <w:rsid w:val="002B7D0F"/>
    <w:rsid w:val="00311311"/>
    <w:rsid w:val="00381EA2"/>
    <w:rsid w:val="00442CA3"/>
    <w:rsid w:val="004579CF"/>
    <w:rsid w:val="00472033"/>
    <w:rsid w:val="004B3FAA"/>
    <w:rsid w:val="004D5B92"/>
    <w:rsid w:val="00532B3C"/>
    <w:rsid w:val="0055367F"/>
    <w:rsid w:val="00582785"/>
    <w:rsid w:val="005E5DAE"/>
    <w:rsid w:val="0061214A"/>
    <w:rsid w:val="00657F8A"/>
    <w:rsid w:val="00737210"/>
    <w:rsid w:val="008F1DC5"/>
    <w:rsid w:val="0092670F"/>
    <w:rsid w:val="00A24504"/>
    <w:rsid w:val="00A54A69"/>
    <w:rsid w:val="00AB410E"/>
    <w:rsid w:val="00AD3434"/>
    <w:rsid w:val="00B43D92"/>
    <w:rsid w:val="00BA2732"/>
    <w:rsid w:val="00BC45CE"/>
    <w:rsid w:val="00BD346E"/>
    <w:rsid w:val="00CC641E"/>
    <w:rsid w:val="00D07A55"/>
    <w:rsid w:val="00DD10C9"/>
    <w:rsid w:val="00DD1405"/>
    <w:rsid w:val="00E030AE"/>
    <w:rsid w:val="00E31800"/>
    <w:rsid w:val="00F20210"/>
    <w:rsid w:val="00F561D8"/>
    <w:rsid w:val="00F640BA"/>
    <w:rsid w:val="00FE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4D487"/>
  <w15:docId w15:val="{90E20AEE-D67C-4819-A0C7-6012ADD0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MAHEC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Coulson</dc:creator>
  <cp:lastModifiedBy>Carol Coulson</cp:lastModifiedBy>
  <cp:revision>27</cp:revision>
  <cp:lastPrinted>2016-05-06T16:03:00Z</cp:lastPrinted>
  <dcterms:created xsi:type="dcterms:W3CDTF">2016-05-06T16:03:00Z</dcterms:created>
  <dcterms:modified xsi:type="dcterms:W3CDTF">2022-03-31T18:44:00Z</dcterms:modified>
</cp:coreProperties>
</file>