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18A2C" w14:textId="6938899C" w:rsidR="003256FA" w:rsidRPr="00CC641E" w:rsidRDefault="003256FA" w:rsidP="003256FA">
      <w:pPr>
        <w:rPr>
          <w:b/>
        </w:rPr>
      </w:pPr>
      <w:r>
        <w:rPr>
          <w:b/>
        </w:rPr>
        <w:t>TITLE: CHRONIC CONSTIPATION IN PREGNANCY</w:t>
      </w:r>
    </w:p>
    <w:p w14:paraId="306EC3AB" w14:textId="30554E0A" w:rsidR="003256FA" w:rsidRPr="00CC641E" w:rsidRDefault="003256FA" w:rsidP="003256FA">
      <w:pPr>
        <w:rPr>
          <w:b/>
        </w:rPr>
      </w:pPr>
      <w:r>
        <w:rPr>
          <w:b/>
        </w:rPr>
        <w:t>Subtitle: Treatment of chronic constipation in pregnancy</w:t>
      </w:r>
    </w:p>
    <w:p w14:paraId="24554054" w14:textId="2FA347EE" w:rsidR="003256FA" w:rsidRPr="00CC641E" w:rsidRDefault="003256FA" w:rsidP="003256FA">
      <w:pPr>
        <w:rPr>
          <w:b/>
        </w:rPr>
      </w:pPr>
      <w:r w:rsidRPr="00CC641E">
        <w:rPr>
          <w:b/>
        </w:rPr>
        <w:t xml:space="preserve">SUMMARY: </w:t>
      </w:r>
      <w:r>
        <w:rPr>
          <w:b/>
        </w:rPr>
        <w:t xml:space="preserve">Chronic constipation (CC) is one of the most common gastrointestinal maladies in the general population and occurs twice as commonly in women compared with men.  CC may already exist in some pregnant people </w:t>
      </w:r>
      <w:r w:rsidR="00B64E73">
        <w:rPr>
          <w:b/>
        </w:rPr>
        <w:t>and symptoms may persist or worsen during pregnancy. In those without pre-existing CC, the condition may</w:t>
      </w:r>
      <w:r>
        <w:rPr>
          <w:b/>
        </w:rPr>
        <w:t xml:space="preserve"> develop de novo</w:t>
      </w:r>
      <w:r w:rsidR="00B64E73">
        <w:rPr>
          <w:b/>
        </w:rPr>
        <w:t xml:space="preserve"> in pregnancy.</w:t>
      </w:r>
      <w:r>
        <w:rPr>
          <w:b/>
        </w:rPr>
        <w:t xml:space="preserve">  </w:t>
      </w:r>
      <w:r w:rsidR="00B64E73">
        <w:rPr>
          <w:b/>
        </w:rPr>
        <w:t>Obstetric providers should be familiar with</w:t>
      </w:r>
      <w:r>
        <w:rPr>
          <w:b/>
        </w:rPr>
        <w:t xml:space="preserve"> safe</w:t>
      </w:r>
      <w:r w:rsidR="00B64E73">
        <w:rPr>
          <w:b/>
        </w:rPr>
        <w:t xml:space="preserve">, effective </w:t>
      </w:r>
      <w:r>
        <w:rPr>
          <w:b/>
        </w:rPr>
        <w:t>therap</w:t>
      </w:r>
      <w:r w:rsidR="00B64E73">
        <w:rPr>
          <w:b/>
        </w:rPr>
        <w:t xml:space="preserve">ies, </w:t>
      </w:r>
      <w:r>
        <w:rPr>
          <w:b/>
        </w:rPr>
        <w:t>both over the counter (OTC) and prescri</w:t>
      </w:r>
      <w:r w:rsidR="00B64E73">
        <w:rPr>
          <w:b/>
        </w:rPr>
        <w:t>bed, for pregnant people with this common complaint.</w:t>
      </w:r>
    </w:p>
    <w:p w14:paraId="75919BBF" w14:textId="1254E5FF" w:rsidR="003256FA" w:rsidRDefault="003256FA" w:rsidP="003256FA">
      <w:r w:rsidRPr="00442CA3">
        <w:rPr>
          <w:b/>
        </w:rPr>
        <w:t>Rationale:</w:t>
      </w:r>
      <w:r>
        <w:t xml:space="preserve"> </w:t>
      </w:r>
      <w:r w:rsidR="00B64E73">
        <w:t xml:space="preserve">The prevalence of constipation ranges from 11 to 38% in pregnancy through 3 months postpartum. The pathophysiology includes a number of factors: hormonal changes, </w:t>
      </w:r>
      <w:r w:rsidR="009D5DE0">
        <w:t xml:space="preserve">mechanical and anatomic alterations, changes in water absorption, diet, and physical activity, and new medications or supplements.CC is known to impact quality of life in a negative manner which may be exacerbated by coincident pregnancy. Given recent advances in pharmacotherapy for CC, providers must be ready to discuss the fetal and maternal risks/benefits for pregnant people on established treatment regimens as well as those who need to initiate medications for the </w:t>
      </w:r>
      <w:proofErr w:type="gramStart"/>
      <w:r w:rsidR="009D5DE0">
        <w:t>first time</w:t>
      </w:r>
      <w:proofErr w:type="gramEnd"/>
      <w:r w:rsidR="009D5DE0">
        <w:t xml:space="preserve"> during pregnancy.</w:t>
      </w:r>
    </w:p>
    <w:p w14:paraId="6E10E84B" w14:textId="44DD8A1E" w:rsidR="003256FA" w:rsidRDefault="003256FA" w:rsidP="003256FA">
      <w:r w:rsidRPr="00442CA3">
        <w:rPr>
          <w:b/>
        </w:rPr>
        <w:t>Eligible patients:</w:t>
      </w:r>
      <w:r>
        <w:t xml:space="preserve"> </w:t>
      </w:r>
      <w:r w:rsidR="009D5DE0">
        <w:t>Pregnant people with constipation unresponsive to life-style modifications including dietary fiber</w:t>
      </w:r>
      <w:r w:rsidR="005C5F36">
        <w:t xml:space="preserve"> (20-35 gm/day), liquids, and exercise.</w:t>
      </w:r>
    </w:p>
    <w:p w14:paraId="19AC7378" w14:textId="5FF644FD" w:rsidR="003256FA" w:rsidRPr="00B72839" w:rsidRDefault="003256FA" w:rsidP="003256FA">
      <w:pPr>
        <w:rPr>
          <w:bCs/>
        </w:rPr>
      </w:pPr>
      <w:r w:rsidRPr="00442CA3">
        <w:rPr>
          <w:b/>
        </w:rPr>
        <w:t xml:space="preserve">Contraindications: </w:t>
      </w:r>
      <w:r w:rsidR="00B72839" w:rsidRPr="00B72839">
        <w:rPr>
          <w:bCs/>
        </w:rPr>
        <w:t>Intolerance of prescribed therapy</w:t>
      </w:r>
    </w:p>
    <w:p w14:paraId="07D67D91" w14:textId="64AF7ACA" w:rsidR="003256FA" w:rsidRDefault="003256FA" w:rsidP="003256FA">
      <w:r w:rsidRPr="00442CA3">
        <w:rPr>
          <w:b/>
        </w:rPr>
        <w:t>Technique:</w:t>
      </w:r>
      <w:r>
        <w:t xml:space="preserve"> </w:t>
      </w:r>
      <w:r w:rsidR="005C5F36">
        <w:t>Use stepped care as discussed below.</w:t>
      </w:r>
    </w:p>
    <w:p w14:paraId="3B068AA0" w14:textId="6D3B2D52" w:rsidR="005C5F36" w:rsidRPr="006A13F8" w:rsidRDefault="005C5F36" w:rsidP="003256FA">
      <w:pPr>
        <w:rPr>
          <w:b/>
          <w:bCs/>
        </w:rPr>
      </w:pPr>
      <w:r w:rsidRPr="006A13F8">
        <w:rPr>
          <w:b/>
          <w:bCs/>
        </w:rPr>
        <w:t>OTC M</w:t>
      </w:r>
      <w:r w:rsidR="006A13F8" w:rsidRPr="006A13F8">
        <w:rPr>
          <w:b/>
          <w:bCs/>
        </w:rPr>
        <w:t>EDICATIONS</w:t>
      </w:r>
      <w:r w:rsidR="007B1C61">
        <w:rPr>
          <w:b/>
          <w:bCs/>
        </w:rPr>
        <w:t>: All FDA Cat C except</w:t>
      </w:r>
      <w:r w:rsidR="00FA4A5D">
        <w:rPr>
          <w:b/>
          <w:bCs/>
        </w:rPr>
        <w:t xml:space="preserve"> Bulk fiber</w:t>
      </w:r>
      <w:r w:rsidR="00984450">
        <w:rPr>
          <w:b/>
          <w:bCs/>
        </w:rPr>
        <w:t xml:space="preserve"> and Lactulose which are Cat B</w:t>
      </w:r>
    </w:p>
    <w:p w14:paraId="650DB0AA" w14:textId="0C152C45" w:rsidR="00F1197A" w:rsidRDefault="005C5F36" w:rsidP="005C5F36">
      <w:pPr>
        <w:pStyle w:val="ListParagraph"/>
        <w:numPr>
          <w:ilvl w:val="0"/>
          <w:numId w:val="1"/>
        </w:numPr>
      </w:pPr>
      <w:r>
        <w:t>Bulk Fiber:   Natural (psyllium</w:t>
      </w:r>
      <w:r w:rsidR="00F1197A">
        <w:t>,</w:t>
      </w:r>
      <w:r>
        <w:t xml:space="preserve"> </w:t>
      </w:r>
      <w:proofErr w:type="spellStart"/>
      <w:proofErr w:type="gramStart"/>
      <w:r>
        <w:t>ie</w:t>
      </w:r>
      <w:proofErr w:type="spellEnd"/>
      <w:proofErr w:type="gramEnd"/>
      <w:r>
        <w:t xml:space="preserve"> Metamucil and wheat dextran</w:t>
      </w:r>
      <w:r w:rsidR="00F1197A">
        <w:t>,</w:t>
      </w:r>
      <w:r>
        <w:t xml:space="preserve"> </w:t>
      </w:r>
      <w:proofErr w:type="spellStart"/>
      <w:r>
        <w:t>ie</w:t>
      </w:r>
      <w:proofErr w:type="spellEnd"/>
      <w:r>
        <w:t xml:space="preserve"> </w:t>
      </w:r>
      <w:proofErr w:type="spellStart"/>
      <w:r w:rsidR="00F1197A">
        <w:t>B</w:t>
      </w:r>
      <w:r>
        <w:t>enefiber</w:t>
      </w:r>
      <w:proofErr w:type="spellEnd"/>
      <w:r>
        <w:t>) vs Synthetic (polyc</w:t>
      </w:r>
      <w:r w:rsidR="00F1197A">
        <w:t>a</w:t>
      </w:r>
      <w:r>
        <w:t>rbophil</w:t>
      </w:r>
      <w:r w:rsidR="00F1197A">
        <w:t xml:space="preserve">, </w:t>
      </w:r>
      <w:proofErr w:type="spellStart"/>
      <w:r w:rsidR="00F1197A">
        <w:t>ie</w:t>
      </w:r>
      <w:proofErr w:type="spellEnd"/>
      <w:r w:rsidR="00F1197A">
        <w:t xml:space="preserve"> </w:t>
      </w:r>
      <w:proofErr w:type="spellStart"/>
      <w:r w:rsidR="00F1197A">
        <w:t>FiberCon</w:t>
      </w:r>
      <w:proofErr w:type="spellEnd"/>
      <w:r w:rsidR="00F1197A">
        <w:t xml:space="preserve">) vs Semisynthetic (methylcellulose </w:t>
      </w:r>
      <w:proofErr w:type="spellStart"/>
      <w:r w:rsidR="00F1197A">
        <w:t>ie</w:t>
      </w:r>
      <w:proofErr w:type="spellEnd"/>
      <w:r w:rsidR="00F1197A">
        <w:t xml:space="preserve"> Citrucel)</w:t>
      </w:r>
      <w:r w:rsidR="009E4280">
        <w:t>- 2.5-30 gm daily in divided dose</w:t>
      </w:r>
      <w:r w:rsidR="00223B3E">
        <w:t>s</w:t>
      </w:r>
    </w:p>
    <w:p w14:paraId="243C727B" w14:textId="62788015" w:rsidR="00F1197A" w:rsidRDefault="005C5F36" w:rsidP="00F1197A">
      <w:pPr>
        <w:pStyle w:val="ListParagraph"/>
        <w:numPr>
          <w:ilvl w:val="1"/>
          <w:numId w:val="1"/>
        </w:numPr>
      </w:pPr>
      <w:r>
        <w:t>PROS-not systemically absorbed, unlikely to affect fetus, inexpensive, easily    available</w:t>
      </w:r>
      <w:r w:rsidR="0001129D">
        <w:t>, likely safe in breastfeeding</w:t>
      </w:r>
    </w:p>
    <w:p w14:paraId="57E87F09" w14:textId="364A5F5D" w:rsidR="005C5F36" w:rsidRDefault="005C5F36" w:rsidP="00F1197A">
      <w:pPr>
        <w:pStyle w:val="ListParagraph"/>
        <w:numPr>
          <w:ilvl w:val="1"/>
          <w:numId w:val="1"/>
        </w:numPr>
      </w:pPr>
      <w:r>
        <w:t>CONS-</w:t>
      </w:r>
      <w:r w:rsidR="00AC4CB5">
        <w:t xml:space="preserve">requires adequate fluid intake, </w:t>
      </w:r>
      <w:r>
        <w:t>take</w:t>
      </w:r>
      <w:r w:rsidR="006E0181">
        <w:t>s</w:t>
      </w:r>
      <w:r>
        <w:t xml:space="preserve"> several days to work,</w:t>
      </w:r>
      <w:r w:rsidR="00F1197A">
        <w:t xml:space="preserve"> dela</w:t>
      </w:r>
      <w:r w:rsidR="008053C2">
        <w:t>y</w:t>
      </w:r>
      <w:r w:rsidR="00F1197A">
        <w:t>ed symptom relief,</w:t>
      </w:r>
      <w:r>
        <w:t xml:space="preserve"> associated with cramping and bloating, must increase dose slowly from 3 gm/d up to 20-30 gm daily as tolerated, </w:t>
      </w:r>
      <w:r w:rsidRPr="008053C2">
        <w:rPr>
          <w:b/>
          <w:bCs/>
        </w:rPr>
        <w:t>contraindicated in fecal impaction</w:t>
      </w:r>
    </w:p>
    <w:p w14:paraId="2FB3B87B" w14:textId="1D6820ED" w:rsidR="00F1197A" w:rsidRDefault="00F1197A" w:rsidP="00F1197A">
      <w:pPr>
        <w:pStyle w:val="ListParagraph"/>
        <w:numPr>
          <w:ilvl w:val="0"/>
          <w:numId w:val="1"/>
        </w:numPr>
      </w:pPr>
      <w:r>
        <w:t>Stool Softeners:</w:t>
      </w:r>
      <w:r w:rsidR="001D4AAD">
        <w:t xml:space="preserve">  </w:t>
      </w:r>
      <w:proofErr w:type="spellStart"/>
      <w:r w:rsidR="001D4AAD">
        <w:t>Ducosate</w:t>
      </w:r>
      <w:proofErr w:type="spellEnd"/>
      <w:r w:rsidR="001621A9">
        <w:t xml:space="preserve"> sodium</w:t>
      </w:r>
      <w:r w:rsidR="008C208E">
        <w:t>-50-360 mg daily</w:t>
      </w:r>
      <w:r w:rsidR="00223B3E">
        <w:t xml:space="preserve"> or in divided doses</w:t>
      </w:r>
    </w:p>
    <w:p w14:paraId="651339CB" w14:textId="33E66569" w:rsidR="0053050F" w:rsidRDefault="0053050F" w:rsidP="0053050F">
      <w:pPr>
        <w:pStyle w:val="ListParagraph"/>
        <w:numPr>
          <w:ilvl w:val="1"/>
          <w:numId w:val="1"/>
        </w:numPr>
      </w:pPr>
      <w:r>
        <w:t xml:space="preserve">PROS: </w:t>
      </w:r>
      <w:r w:rsidR="00A320A3">
        <w:t>Unlik</w:t>
      </w:r>
      <w:r w:rsidR="00443886">
        <w:t>el</w:t>
      </w:r>
      <w:r w:rsidR="00A320A3">
        <w:t>y to affect fetus</w:t>
      </w:r>
      <w:r w:rsidR="00601617">
        <w:t>, inexpensive, easily available</w:t>
      </w:r>
      <w:r w:rsidR="00BA4041">
        <w:t>, rectal formulations available</w:t>
      </w:r>
    </w:p>
    <w:p w14:paraId="20DCDAE3" w14:textId="2132ABDA" w:rsidR="00601617" w:rsidRDefault="00601617" w:rsidP="0053050F">
      <w:pPr>
        <w:pStyle w:val="ListParagraph"/>
        <w:numPr>
          <w:ilvl w:val="1"/>
          <w:numId w:val="1"/>
        </w:numPr>
      </w:pPr>
      <w:r>
        <w:t xml:space="preserve">CONS: </w:t>
      </w:r>
      <w:r w:rsidR="00CE0943">
        <w:t>Appears less</w:t>
      </w:r>
      <w:r>
        <w:t xml:space="preserve"> effective </w:t>
      </w:r>
      <w:r w:rsidR="00CE0943">
        <w:t xml:space="preserve">than </w:t>
      </w:r>
      <w:r>
        <w:t>fiber</w:t>
      </w:r>
      <w:r w:rsidR="00CE0943">
        <w:t>, one case report of neonatal hypomagnes</w:t>
      </w:r>
      <w:r w:rsidR="00443886">
        <w:t>emia w/ maternal overuse</w:t>
      </w:r>
      <w:r w:rsidR="009D6AF8">
        <w:t xml:space="preserve">, diarrhea in some </w:t>
      </w:r>
      <w:r w:rsidR="00BA4041">
        <w:t xml:space="preserve">nursing </w:t>
      </w:r>
      <w:r w:rsidR="009D6AF8">
        <w:t>infants</w:t>
      </w:r>
    </w:p>
    <w:p w14:paraId="2091FBB4" w14:textId="77777777" w:rsidR="00B46475" w:rsidRDefault="00D217C2" w:rsidP="00D217C2">
      <w:pPr>
        <w:pStyle w:val="ListParagraph"/>
        <w:numPr>
          <w:ilvl w:val="0"/>
          <w:numId w:val="1"/>
        </w:numPr>
      </w:pPr>
      <w:r>
        <w:t>Osmotic</w:t>
      </w:r>
      <w:r w:rsidR="004C2B9D">
        <w:t xml:space="preserve"> Laxatives: </w:t>
      </w:r>
    </w:p>
    <w:p w14:paraId="0F3DE79F" w14:textId="5CDFCDF9" w:rsidR="00B46475" w:rsidRDefault="004C2B9D" w:rsidP="00B46475">
      <w:pPr>
        <w:pStyle w:val="ListParagraph"/>
        <w:numPr>
          <w:ilvl w:val="1"/>
          <w:numId w:val="1"/>
        </w:numPr>
      </w:pPr>
      <w:r>
        <w:t>Polyethylene glycol (PEG)</w:t>
      </w:r>
      <w:r w:rsidR="00B01A33">
        <w:t>-17 gm dissolved in 120-240 mL</w:t>
      </w:r>
      <w:r w:rsidR="00E42179">
        <w:t xml:space="preserve"> fluid once daily</w:t>
      </w:r>
    </w:p>
    <w:p w14:paraId="4D7EE421" w14:textId="10EDA5D9" w:rsidR="00C0041A" w:rsidRDefault="00C0041A" w:rsidP="00C0041A">
      <w:pPr>
        <w:pStyle w:val="ListParagraph"/>
        <w:numPr>
          <w:ilvl w:val="2"/>
          <w:numId w:val="1"/>
        </w:numPr>
      </w:pPr>
      <w:r>
        <w:t>PROS:</w:t>
      </w:r>
      <w:r w:rsidR="008475AF">
        <w:t xml:space="preserve"> minimal systemic absorption, rapid excretion</w:t>
      </w:r>
      <w:r w:rsidR="00E01BE4">
        <w:t>, unlikely to affect fetus</w:t>
      </w:r>
      <w:r w:rsidR="00940C42">
        <w:t>, considered low risk for breastfeeding</w:t>
      </w:r>
    </w:p>
    <w:p w14:paraId="080027E3" w14:textId="6135645E" w:rsidR="00E42179" w:rsidRDefault="00E42179" w:rsidP="00C0041A">
      <w:pPr>
        <w:pStyle w:val="ListParagraph"/>
        <w:numPr>
          <w:ilvl w:val="2"/>
          <w:numId w:val="1"/>
        </w:numPr>
      </w:pPr>
      <w:r>
        <w:t xml:space="preserve">CONS: </w:t>
      </w:r>
      <w:r w:rsidR="00923D35">
        <w:t>None noted</w:t>
      </w:r>
    </w:p>
    <w:p w14:paraId="48D61BED" w14:textId="56BB0C11" w:rsidR="00B46475" w:rsidRDefault="00B46475" w:rsidP="00B46475">
      <w:pPr>
        <w:pStyle w:val="ListParagraph"/>
        <w:numPr>
          <w:ilvl w:val="1"/>
          <w:numId w:val="1"/>
        </w:numPr>
      </w:pPr>
      <w:r>
        <w:t>L</w:t>
      </w:r>
      <w:r w:rsidR="004C2B9D">
        <w:t>actulose</w:t>
      </w:r>
      <w:r w:rsidR="00505CF3">
        <w:t>- 10-20 gm daily</w:t>
      </w:r>
    </w:p>
    <w:p w14:paraId="60CACC5A" w14:textId="5F8A8761" w:rsidR="000C5F82" w:rsidRDefault="000C5F82" w:rsidP="000C5F82">
      <w:pPr>
        <w:pStyle w:val="ListParagraph"/>
        <w:numPr>
          <w:ilvl w:val="2"/>
          <w:numId w:val="1"/>
        </w:numPr>
      </w:pPr>
      <w:r>
        <w:lastRenderedPageBreak/>
        <w:t xml:space="preserve">PROS: </w:t>
      </w:r>
      <w:r w:rsidR="00FC02BA">
        <w:t xml:space="preserve">Very limited systemic </w:t>
      </w:r>
      <w:proofErr w:type="spellStart"/>
      <w:r w:rsidR="00FC02BA">
        <w:t>bioavailablity</w:t>
      </w:r>
      <w:proofErr w:type="spellEnd"/>
      <w:r w:rsidR="00270747">
        <w:t xml:space="preserve"> (&lt;3%), unlikely to affect fetus</w:t>
      </w:r>
      <w:r w:rsidR="006473A8">
        <w:t>, low risk for breastfeeding</w:t>
      </w:r>
    </w:p>
    <w:p w14:paraId="1858C567" w14:textId="74964A21" w:rsidR="009B1A5F" w:rsidRDefault="009B1A5F" w:rsidP="000C5F82">
      <w:pPr>
        <w:pStyle w:val="ListParagraph"/>
        <w:numPr>
          <w:ilvl w:val="2"/>
          <w:numId w:val="1"/>
        </w:numPr>
      </w:pPr>
      <w:r>
        <w:t xml:space="preserve">CONS: </w:t>
      </w:r>
      <w:r w:rsidR="00943666">
        <w:t>Unpleas</w:t>
      </w:r>
      <w:r w:rsidR="00A07633">
        <w:t>a</w:t>
      </w:r>
      <w:r w:rsidR="00943666">
        <w:t xml:space="preserve">nt side effects including nausea, </w:t>
      </w:r>
      <w:r w:rsidR="00A07633">
        <w:t xml:space="preserve">abdominal cramping, flatulence, </w:t>
      </w:r>
      <w:r w:rsidR="006473A8">
        <w:t xml:space="preserve">may be </w:t>
      </w:r>
      <w:r>
        <w:t>less effective than PEG</w:t>
      </w:r>
      <w:r w:rsidR="00624AA4">
        <w:t xml:space="preserve">, </w:t>
      </w:r>
      <w:r w:rsidR="00624AA4" w:rsidRPr="008053C2">
        <w:rPr>
          <w:b/>
          <w:bCs/>
        </w:rPr>
        <w:t>USE PEG FIRST</w:t>
      </w:r>
    </w:p>
    <w:p w14:paraId="2FF78B3C" w14:textId="72C7D7EC" w:rsidR="00D217C2" w:rsidRDefault="00B46475" w:rsidP="00B46475">
      <w:pPr>
        <w:pStyle w:val="ListParagraph"/>
        <w:numPr>
          <w:ilvl w:val="1"/>
          <w:numId w:val="1"/>
        </w:numPr>
      </w:pPr>
      <w:r>
        <w:t>M</w:t>
      </w:r>
      <w:r w:rsidR="006472AD">
        <w:t>agnesium based osmotic salts</w:t>
      </w:r>
      <w:r w:rsidR="00E21475">
        <w:t xml:space="preserve"> (MG</w:t>
      </w:r>
      <w:r w:rsidR="003166EC">
        <w:t>-</w:t>
      </w:r>
      <w:r w:rsidR="00E21475">
        <w:t>o</w:t>
      </w:r>
      <w:r w:rsidR="003166EC">
        <w:t>xide, -hydroxide, -citrate):</w:t>
      </w:r>
      <w:r w:rsidR="00886775">
        <w:t>195-300 mL daily or in divided doses</w:t>
      </w:r>
    </w:p>
    <w:p w14:paraId="22A782B7" w14:textId="59641FBE" w:rsidR="00E21475" w:rsidRDefault="00E21475" w:rsidP="00E21475">
      <w:pPr>
        <w:pStyle w:val="ListParagraph"/>
        <w:numPr>
          <w:ilvl w:val="2"/>
          <w:numId w:val="1"/>
        </w:numPr>
      </w:pPr>
      <w:r>
        <w:t xml:space="preserve">PROS: </w:t>
      </w:r>
      <w:r w:rsidR="00E73CCB">
        <w:t>Low risk when used short term (based on other limited uses in</w:t>
      </w:r>
      <w:r w:rsidR="001F26E1">
        <w:t xml:space="preserve"> pregnancy), compatible w/breastfeeding</w:t>
      </w:r>
      <w:r w:rsidR="00F12183">
        <w:t xml:space="preserve"> at recommended doses</w:t>
      </w:r>
    </w:p>
    <w:p w14:paraId="7F78CD0E" w14:textId="0841952A" w:rsidR="001F26E1" w:rsidRDefault="001F26E1" w:rsidP="00E21475">
      <w:pPr>
        <w:pStyle w:val="ListParagraph"/>
        <w:numPr>
          <w:ilvl w:val="2"/>
          <w:numId w:val="1"/>
        </w:numPr>
      </w:pPr>
      <w:r>
        <w:t>CONS:</w:t>
      </w:r>
      <w:r w:rsidR="00F12183">
        <w:t xml:space="preserve"> Long term use associated with</w:t>
      </w:r>
      <w:r>
        <w:t xml:space="preserve"> </w:t>
      </w:r>
      <w:r w:rsidR="000A1D4E">
        <w:t>sodium retention and/or hypomagnesemia.</w:t>
      </w:r>
    </w:p>
    <w:p w14:paraId="278A9F12" w14:textId="77777777" w:rsidR="0098401A" w:rsidRDefault="006B0737" w:rsidP="006B0737">
      <w:pPr>
        <w:pStyle w:val="ListParagraph"/>
        <w:numPr>
          <w:ilvl w:val="0"/>
          <w:numId w:val="1"/>
        </w:numPr>
      </w:pPr>
      <w:r>
        <w:t>Stimulant Laxatives</w:t>
      </w:r>
    </w:p>
    <w:p w14:paraId="67B18095" w14:textId="77777777" w:rsidR="0098401A" w:rsidRDefault="006B0737" w:rsidP="0098401A">
      <w:pPr>
        <w:pStyle w:val="ListParagraph"/>
        <w:numPr>
          <w:ilvl w:val="1"/>
          <w:numId w:val="1"/>
        </w:numPr>
      </w:pPr>
      <w:r>
        <w:t xml:space="preserve">Senna </w:t>
      </w:r>
      <w:r w:rsidR="00572381">
        <w:t>(7.5-30 mg/d)</w:t>
      </w:r>
    </w:p>
    <w:p w14:paraId="17D27FE8" w14:textId="4E761BDA" w:rsidR="0098401A" w:rsidRDefault="0098401A" w:rsidP="0098401A">
      <w:pPr>
        <w:pStyle w:val="ListParagraph"/>
        <w:numPr>
          <w:ilvl w:val="2"/>
          <w:numId w:val="1"/>
        </w:numPr>
      </w:pPr>
      <w:r>
        <w:t>PROS: very effective</w:t>
      </w:r>
      <w:r w:rsidR="0030013F">
        <w:t xml:space="preserve">, minimal </w:t>
      </w:r>
      <w:r w:rsidR="000E74B3">
        <w:t xml:space="preserve">intestinal </w:t>
      </w:r>
      <w:r w:rsidR="0030013F">
        <w:t>absorption</w:t>
      </w:r>
      <w:r w:rsidR="006F32A0">
        <w:t>, unlikely to affect fetus</w:t>
      </w:r>
      <w:r w:rsidR="00AD4C7B">
        <w:t>, low risk short term</w:t>
      </w:r>
      <w:r w:rsidR="002F7AD5">
        <w:t xml:space="preserve">, active metabolite present in breastmilk but no effect on infant bowel habits noted (AAP compatible with breastfeeding) </w:t>
      </w:r>
    </w:p>
    <w:p w14:paraId="5C1728ED" w14:textId="0912ACEE" w:rsidR="0098401A" w:rsidRDefault="0098401A" w:rsidP="0098401A">
      <w:pPr>
        <w:pStyle w:val="ListParagraph"/>
        <w:numPr>
          <w:ilvl w:val="2"/>
          <w:numId w:val="1"/>
        </w:numPr>
      </w:pPr>
      <w:r>
        <w:t xml:space="preserve">CONS: </w:t>
      </w:r>
      <w:r w:rsidR="00372C28">
        <w:t>more abdominal discomfort and inadvertent diarrhea</w:t>
      </w:r>
      <w:r w:rsidR="00931B3D">
        <w:t xml:space="preserve"> w/resultant electrolyte imbalance</w:t>
      </w:r>
      <w:r w:rsidR="002F7AD5">
        <w:t xml:space="preserve">, </w:t>
      </w:r>
      <w:r w:rsidR="00096D03">
        <w:t xml:space="preserve">avoid long term use, </w:t>
      </w:r>
      <w:r w:rsidR="002F7AD5" w:rsidRPr="00C41643">
        <w:rPr>
          <w:b/>
          <w:bCs/>
        </w:rPr>
        <w:t>***</w:t>
      </w:r>
      <w:r w:rsidR="00AD4C7B" w:rsidRPr="00C41643">
        <w:rPr>
          <w:b/>
          <w:bCs/>
        </w:rPr>
        <w:t>USE WITH CAUTION</w:t>
      </w:r>
      <w:r w:rsidR="00A16E86" w:rsidRPr="00C41643">
        <w:rPr>
          <w:b/>
          <w:bCs/>
        </w:rPr>
        <w:t xml:space="preserve"> only when bul</w:t>
      </w:r>
      <w:r w:rsidR="00197F5B" w:rsidRPr="00C41643">
        <w:rPr>
          <w:b/>
          <w:bCs/>
        </w:rPr>
        <w:t>k and osmotic laxatives have failed</w:t>
      </w:r>
    </w:p>
    <w:p w14:paraId="0CF5B532" w14:textId="17925F2F" w:rsidR="0098401A" w:rsidRDefault="006B0737" w:rsidP="0098401A">
      <w:pPr>
        <w:pStyle w:val="ListParagraph"/>
        <w:numPr>
          <w:ilvl w:val="1"/>
          <w:numId w:val="1"/>
        </w:numPr>
      </w:pPr>
      <w:proofErr w:type="spellStart"/>
      <w:r>
        <w:t>Biscodyl</w:t>
      </w:r>
      <w:proofErr w:type="spellEnd"/>
      <w:r w:rsidR="00E934C4">
        <w:t xml:space="preserve"> (oral 5-15 mg daily or 10 mg rectal)</w:t>
      </w:r>
    </w:p>
    <w:p w14:paraId="655A5122" w14:textId="0273B352" w:rsidR="00AD614A" w:rsidRDefault="00DB02B5" w:rsidP="00AD614A">
      <w:pPr>
        <w:pStyle w:val="ListParagraph"/>
        <w:numPr>
          <w:ilvl w:val="2"/>
          <w:numId w:val="1"/>
        </w:numPr>
      </w:pPr>
      <w:r>
        <w:t xml:space="preserve">PROS: </w:t>
      </w:r>
      <w:r w:rsidR="00AD614A">
        <w:t xml:space="preserve">Considered low risk </w:t>
      </w:r>
      <w:r w:rsidR="00096D03">
        <w:t xml:space="preserve">when used short term </w:t>
      </w:r>
      <w:r w:rsidR="00AD614A">
        <w:t>in pregnancy and safe for lacta</w:t>
      </w:r>
      <w:r w:rsidR="005957F4">
        <w:t xml:space="preserve">tion </w:t>
      </w:r>
      <w:r w:rsidR="00096D03">
        <w:t>(</w:t>
      </w:r>
      <w:r w:rsidR="005957F4">
        <w:t>despite lack of data</w:t>
      </w:r>
      <w:r w:rsidR="00096D03">
        <w:t>)</w:t>
      </w:r>
    </w:p>
    <w:p w14:paraId="1D897143" w14:textId="41635C27" w:rsidR="003F5323" w:rsidRDefault="00DB02B5" w:rsidP="003F5323">
      <w:pPr>
        <w:pStyle w:val="ListParagraph"/>
        <w:numPr>
          <w:ilvl w:val="2"/>
          <w:numId w:val="1"/>
        </w:numPr>
      </w:pPr>
      <w:r>
        <w:t>CONS:</w:t>
      </w:r>
      <w:r w:rsidR="00096D03" w:rsidRPr="00096D03">
        <w:t xml:space="preserve"> </w:t>
      </w:r>
      <w:r w:rsidR="00096D03">
        <w:t xml:space="preserve">Avoid long term use, </w:t>
      </w:r>
      <w:r w:rsidR="00096D03" w:rsidRPr="000C5604">
        <w:rPr>
          <w:b/>
          <w:bCs/>
        </w:rPr>
        <w:t>***USE WITH CAUTION only when bulk and osmotic laxatives have failed</w:t>
      </w:r>
    </w:p>
    <w:p w14:paraId="1BD30894" w14:textId="6382C416" w:rsidR="000B7614" w:rsidRPr="00266EE8" w:rsidRDefault="00266EE8" w:rsidP="000B7614">
      <w:pPr>
        <w:rPr>
          <w:b/>
          <w:bCs/>
        </w:rPr>
      </w:pPr>
      <w:r w:rsidRPr="00266EE8">
        <w:rPr>
          <w:b/>
          <w:bCs/>
        </w:rPr>
        <w:t>PRESCRIPTION MEDICATIONS</w:t>
      </w:r>
    </w:p>
    <w:p w14:paraId="63777795" w14:textId="74900F56" w:rsidR="00452F01" w:rsidRDefault="00266EE8" w:rsidP="00266EE8">
      <w:pPr>
        <w:ind w:firstLine="720"/>
      </w:pPr>
      <w:r>
        <w:t>1.</w:t>
      </w:r>
      <w:r w:rsidR="00EF66D8">
        <w:t>Secretagogue</w:t>
      </w:r>
      <w:r w:rsidR="00452F01">
        <w:t>s</w:t>
      </w:r>
    </w:p>
    <w:p w14:paraId="683D18DD" w14:textId="35E8990D" w:rsidR="00452F01" w:rsidRDefault="004A3C8C" w:rsidP="00452F01">
      <w:pPr>
        <w:pStyle w:val="ListParagraph"/>
        <w:numPr>
          <w:ilvl w:val="1"/>
          <w:numId w:val="1"/>
        </w:numPr>
      </w:pPr>
      <w:r>
        <w:t xml:space="preserve"> Chloride Channel Activators (</w:t>
      </w:r>
      <w:proofErr w:type="spellStart"/>
      <w:r w:rsidR="009254F0">
        <w:t>Lubiprostone</w:t>
      </w:r>
      <w:proofErr w:type="spellEnd"/>
      <w:r w:rsidR="009254F0">
        <w:t xml:space="preserve">, </w:t>
      </w:r>
      <w:proofErr w:type="spellStart"/>
      <w:proofErr w:type="gramStart"/>
      <w:r w:rsidR="009254F0">
        <w:t>ie</w:t>
      </w:r>
      <w:proofErr w:type="spellEnd"/>
      <w:proofErr w:type="gramEnd"/>
      <w:r w:rsidR="009254F0">
        <w:t xml:space="preserve"> </w:t>
      </w:r>
      <w:proofErr w:type="spellStart"/>
      <w:r w:rsidR="00DE6F53">
        <w:t>Amitiza</w:t>
      </w:r>
      <w:proofErr w:type="spellEnd"/>
      <w:r w:rsidR="00DE6F53">
        <w:t>)</w:t>
      </w:r>
      <w:r w:rsidR="005A6A5C">
        <w:t>-24 mcg BID</w:t>
      </w:r>
      <w:r w:rsidR="00C671FB">
        <w:t>- FDA Cat C</w:t>
      </w:r>
    </w:p>
    <w:p w14:paraId="0BA02B56" w14:textId="77777777" w:rsidR="00452F01" w:rsidRDefault="00F50632" w:rsidP="00452F01">
      <w:pPr>
        <w:pStyle w:val="ListParagraph"/>
        <w:numPr>
          <w:ilvl w:val="2"/>
          <w:numId w:val="1"/>
        </w:numPr>
      </w:pPr>
      <w:r>
        <w:t>i. PROS: minimal systemic abso</w:t>
      </w:r>
      <w:r w:rsidR="003F5323">
        <w:t>rption</w:t>
      </w:r>
    </w:p>
    <w:p w14:paraId="7A526F2D" w14:textId="674F28B3" w:rsidR="007F220B" w:rsidRDefault="007F220B" w:rsidP="00452F01">
      <w:pPr>
        <w:pStyle w:val="ListParagraph"/>
        <w:numPr>
          <w:ilvl w:val="2"/>
          <w:numId w:val="1"/>
        </w:numPr>
      </w:pPr>
      <w:r>
        <w:t xml:space="preserve">ii. CONS: </w:t>
      </w:r>
      <w:r w:rsidR="007429E3">
        <w:t>nausea</w:t>
      </w:r>
      <w:r w:rsidR="00C767AF">
        <w:t xml:space="preserve">, </w:t>
      </w:r>
      <w:bookmarkStart w:id="0" w:name="_Hlk120470184"/>
      <w:r w:rsidR="00C767AF" w:rsidRPr="006B4E21">
        <w:rPr>
          <w:b/>
          <w:bCs/>
        </w:rPr>
        <w:t>INSUFFICIENT DATA in PREGNANCY</w:t>
      </w:r>
      <w:r w:rsidR="003F5323" w:rsidRPr="006B4E21">
        <w:rPr>
          <w:b/>
          <w:bCs/>
        </w:rPr>
        <w:t xml:space="preserve">, </w:t>
      </w:r>
      <w:proofErr w:type="gramStart"/>
      <w:r w:rsidR="003F5323" w:rsidRPr="006B4E21">
        <w:rPr>
          <w:b/>
          <w:bCs/>
        </w:rPr>
        <w:t>Use</w:t>
      </w:r>
      <w:proofErr w:type="gramEnd"/>
      <w:r w:rsidR="003F5323" w:rsidRPr="006B4E21">
        <w:rPr>
          <w:b/>
          <w:bCs/>
        </w:rPr>
        <w:t xml:space="preserve"> only if benef</w:t>
      </w:r>
      <w:r w:rsidR="00452F01" w:rsidRPr="006B4E21">
        <w:rPr>
          <w:b/>
          <w:bCs/>
        </w:rPr>
        <w:t>i</w:t>
      </w:r>
      <w:r w:rsidR="003F5323" w:rsidRPr="006B4E21">
        <w:rPr>
          <w:b/>
          <w:bCs/>
        </w:rPr>
        <w:t>ts out</w:t>
      </w:r>
      <w:r w:rsidR="00452F01" w:rsidRPr="006B4E21">
        <w:rPr>
          <w:b/>
          <w:bCs/>
        </w:rPr>
        <w:t>weigh risks</w:t>
      </w:r>
      <w:r w:rsidR="00A412C2" w:rsidRPr="006B4E21">
        <w:rPr>
          <w:b/>
          <w:bCs/>
        </w:rPr>
        <w:t>, use caution with breastfeeding</w:t>
      </w:r>
      <w:bookmarkEnd w:id="0"/>
    </w:p>
    <w:p w14:paraId="00B485AD" w14:textId="77777777" w:rsidR="00822FC2" w:rsidRDefault="00CB47D2" w:rsidP="00A412C2">
      <w:pPr>
        <w:pStyle w:val="ListParagraph"/>
        <w:numPr>
          <w:ilvl w:val="1"/>
          <w:numId w:val="1"/>
        </w:numPr>
      </w:pPr>
      <w:r>
        <w:t>Guanylate Cyc</w:t>
      </w:r>
      <w:r w:rsidR="0046128A">
        <w:t>l</w:t>
      </w:r>
      <w:r>
        <w:t>ase-C Receptor Activators</w:t>
      </w:r>
      <w:r w:rsidR="00121178">
        <w:t xml:space="preserve"> </w:t>
      </w:r>
    </w:p>
    <w:p w14:paraId="211D34D2" w14:textId="55A0EA8B" w:rsidR="000B7614" w:rsidRDefault="00121178" w:rsidP="00822FC2">
      <w:pPr>
        <w:pStyle w:val="ListParagraph"/>
        <w:numPr>
          <w:ilvl w:val="2"/>
          <w:numId w:val="1"/>
        </w:numPr>
      </w:pPr>
      <w:r>
        <w:t>Linacl</w:t>
      </w:r>
      <w:r w:rsidR="0046128A">
        <w:t>o</w:t>
      </w:r>
      <w:r>
        <w:t>tide</w:t>
      </w:r>
      <w:r w:rsidR="002D520F">
        <w:t xml:space="preserve"> (</w:t>
      </w:r>
      <w:proofErr w:type="spellStart"/>
      <w:r>
        <w:t>Linzess</w:t>
      </w:r>
      <w:proofErr w:type="spellEnd"/>
      <w:r>
        <w:t>)-</w:t>
      </w:r>
      <w:r w:rsidR="0046128A">
        <w:t>72 or 145 mcg daily</w:t>
      </w:r>
      <w:r w:rsidR="00C671FB">
        <w:t>- FDA Cat C</w:t>
      </w:r>
    </w:p>
    <w:p w14:paraId="079A3156" w14:textId="77777777" w:rsidR="000B7614" w:rsidRDefault="0046128A" w:rsidP="000B7614">
      <w:pPr>
        <w:pStyle w:val="ListParagraph"/>
        <w:numPr>
          <w:ilvl w:val="3"/>
          <w:numId w:val="1"/>
        </w:numPr>
      </w:pPr>
      <w:r>
        <w:t>PROS</w:t>
      </w:r>
      <w:bookmarkStart w:id="1" w:name="_Hlk120470081"/>
      <w:r>
        <w:t>:</w:t>
      </w:r>
      <w:r w:rsidR="00E17E9E">
        <w:t xml:space="preserve"> Minimal systemic absorption</w:t>
      </w:r>
      <w:r w:rsidR="00250A0F">
        <w:t>, unlikely to affect fetus</w:t>
      </w:r>
      <w:bookmarkEnd w:id="1"/>
    </w:p>
    <w:p w14:paraId="3BDD0360" w14:textId="07184641" w:rsidR="0046128A" w:rsidRDefault="0046128A" w:rsidP="000B7614">
      <w:pPr>
        <w:pStyle w:val="ListParagraph"/>
        <w:numPr>
          <w:ilvl w:val="3"/>
          <w:numId w:val="1"/>
        </w:numPr>
      </w:pPr>
      <w:r>
        <w:t>CONS:</w:t>
      </w:r>
      <w:r w:rsidR="004E7BCB">
        <w:t xml:space="preserve"> diarrhea in </w:t>
      </w:r>
      <w:r w:rsidR="00C06C1D">
        <w:t xml:space="preserve">4-16%, </w:t>
      </w:r>
      <w:r w:rsidR="00A56603" w:rsidRPr="006B4E21">
        <w:rPr>
          <w:b/>
          <w:bCs/>
        </w:rPr>
        <w:t>use</w:t>
      </w:r>
      <w:r w:rsidR="00DA5DD2" w:rsidRPr="006B4E21">
        <w:rPr>
          <w:b/>
          <w:bCs/>
        </w:rPr>
        <w:t xml:space="preserve"> only if benefits outweigh risks, </w:t>
      </w:r>
      <w:r w:rsidR="004E4BB9" w:rsidRPr="006B4E21">
        <w:rPr>
          <w:b/>
          <w:bCs/>
        </w:rPr>
        <w:t>use caution in breastfeeding</w:t>
      </w:r>
      <w:r w:rsidR="007238A2" w:rsidRPr="006B4E21">
        <w:rPr>
          <w:b/>
          <w:bCs/>
        </w:rPr>
        <w:t xml:space="preserve"> </w:t>
      </w:r>
      <w:r w:rsidR="007238A2">
        <w:t>(b/c serious dehydration may occur when given to children under age 6</w:t>
      </w:r>
      <w:r w:rsidR="00D11324">
        <w:t xml:space="preserve"> based on animal studies</w:t>
      </w:r>
      <w:r w:rsidR="007238A2">
        <w:t>)</w:t>
      </w:r>
    </w:p>
    <w:p w14:paraId="58BFEF44" w14:textId="7E78F636" w:rsidR="00266EE8" w:rsidRDefault="00BF7F4E" w:rsidP="00266EE8">
      <w:pPr>
        <w:pStyle w:val="ListParagraph"/>
        <w:numPr>
          <w:ilvl w:val="2"/>
          <w:numId w:val="1"/>
        </w:numPr>
      </w:pPr>
      <w:proofErr w:type="spellStart"/>
      <w:r>
        <w:t>Plecanatide</w:t>
      </w:r>
      <w:proofErr w:type="spellEnd"/>
      <w:r>
        <w:t xml:space="preserve"> </w:t>
      </w:r>
      <w:r w:rsidR="002D520F">
        <w:t>(</w:t>
      </w:r>
      <w:proofErr w:type="spellStart"/>
      <w:r>
        <w:t>Trulance</w:t>
      </w:r>
      <w:proofErr w:type="spellEnd"/>
      <w:r w:rsidR="002D520F">
        <w:t>)-</w:t>
      </w:r>
      <w:r w:rsidR="00697979">
        <w:t>3 mg daily</w:t>
      </w:r>
      <w:r w:rsidR="00C671FB">
        <w:t>-</w:t>
      </w:r>
      <w:r w:rsidR="00C671FB" w:rsidRPr="00C671FB">
        <w:t xml:space="preserve"> </w:t>
      </w:r>
      <w:r w:rsidR="00C671FB">
        <w:t>No FDA category assigned</w:t>
      </w:r>
    </w:p>
    <w:p w14:paraId="69F7FB76" w14:textId="123E950B" w:rsidR="00697979" w:rsidRDefault="00697979" w:rsidP="00697979">
      <w:pPr>
        <w:pStyle w:val="ListParagraph"/>
        <w:numPr>
          <w:ilvl w:val="3"/>
          <w:numId w:val="1"/>
        </w:numPr>
      </w:pPr>
      <w:r>
        <w:t>PROS:</w:t>
      </w:r>
      <w:r w:rsidRPr="00697979">
        <w:t xml:space="preserve"> Minimal systemic absorption, unlikely to affect fetus</w:t>
      </w:r>
    </w:p>
    <w:p w14:paraId="55ED7338" w14:textId="76DB06A1" w:rsidR="00697979" w:rsidRDefault="00697979" w:rsidP="00697979">
      <w:pPr>
        <w:pStyle w:val="ListParagraph"/>
        <w:numPr>
          <w:ilvl w:val="3"/>
          <w:numId w:val="1"/>
        </w:numPr>
      </w:pPr>
      <w:r>
        <w:t>CONS:</w:t>
      </w:r>
      <w:r w:rsidRPr="00697979">
        <w:t xml:space="preserve"> </w:t>
      </w:r>
      <w:r w:rsidR="001A76ED" w:rsidRPr="006B4E21">
        <w:rPr>
          <w:b/>
          <w:bCs/>
        </w:rPr>
        <w:t>INSUFFICIENT DATA in PREGNANCY, use only if benefits outweigh risks, use caution with breastfeeding</w:t>
      </w:r>
      <w:r w:rsidR="00C671FB" w:rsidRPr="006B4E21">
        <w:rPr>
          <w:b/>
          <w:bCs/>
        </w:rPr>
        <w:t>.</w:t>
      </w:r>
      <w:r w:rsidR="00C671FB">
        <w:t xml:space="preserve"> </w:t>
      </w:r>
    </w:p>
    <w:p w14:paraId="76AC1029" w14:textId="77777777" w:rsidR="00CB47D2" w:rsidRDefault="00CB47D2" w:rsidP="00CB47D2">
      <w:pPr>
        <w:pStyle w:val="ListParagraph"/>
        <w:ind w:left="2160"/>
      </w:pPr>
    </w:p>
    <w:p w14:paraId="27FB1CF7" w14:textId="77777777" w:rsidR="00D11324" w:rsidRDefault="003256FA" w:rsidP="006A13F8">
      <w:pPr>
        <w:rPr>
          <w:b/>
        </w:rPr>
      </w:pPr>
      <w:r w:rsidRPr="006A13F8">
        <w:rPr>
          <w:b/>
        </w:rPr>
        <w:t>Special Considerations:</w:t>
      </w:r>
      <w:r w:rsidR="00D11324">
        <w:rPr>
          <w:b/>
        </w:rPr>
        <w:tab/>
      </w:r>
    </w:p>
    <w:p w14:paraId="35E92C57" w14:textId="2CA3ED86" w:rsidR="00A8585D" w:rsidRDefault="00A8585D" w:rsidP="00CF2E38">
      <w:pPr>
        <w:pStyle w:val="ListParagraph"/>
        <w:numPr>
          <w:ilvl w:val="0"/>
          <w:numId w:val="4"/>
        </w:numPr>
      </w:pPr>
      <w:r>
        <w:lastRenderedPageBreak/>
        <w:t xml:space="preserve">Rectal Therapy with enemas is NOT RECOMMENDED due to availability </w:t>
      </w:r>
      <w:r w:rsidR="001865A9">
        <w:t>of other more effective medications, associated electrolyte di</w:t>
      </w:r>
      <w:r w:rsidR="003071EB">
        <w:t>s</w:t>
      </w:r>
      <w:r w:rsidR="001865A9">
        <w:t>turbances</w:t>
      </w:r>
      <w:r w:rsidR="006935E2">
        <w:t xml:space="preserve"> and </w:t>
      </w:r>
      <w:r w:rsidR="003071EB">
        <w:t>uterine contractions</w:t>
      </w:r>
      <w:r w:rsidR="006935E2">
        <w:t xml:space="preserve"> as well as reports of </w:t>
      </w:r>
      <w:r w:rsidR="003071EB">
        <w:t xml:space="preserve">uterine rupture. </w:t>
      </w:r>
    </w:p>
    <w:p w14:paraId="5A2A6F58" w14:textId="4B50CDD7" w:rsidR="00CF2E38" w:rsidRDefault="008D6093" w:rsidP="00CF2E38">
      <w:pPr>
        <w:pStyle w:val="ListParagraph"/>
        <w:numPr>
          <w:ilvl w:val="0"/>
          <w:numId w:val="4"/>
        </w:numPr>
      </w:pPr>
      <w:r>
        <w:t>Serotonin Agonists</w:t>
      </w:r>
      <w:r w:rsidR="00A36C27">
        <w:t xml:space="preserve"> (Prucalopride, </w:t>
      </w:r>
      <w:proofErr w:type="spellStart"/>
      <w:proofErr w:type="gramStart"/>
      <w:r w:rsidR="00A36C27">
        <w:t>ie</w:t>
      </w:r>
      <w:proofErr w:type="spellEnd"/>
      <w:proofErr w:type="gramEnd"/>
      <w:r w:rsidR="00A36C27">
        <w:t xml:space="preserve"> </w:t>
      </w:r>
      <w:proofErr w:type="spellStart"/>
      <w:r w:rsidR="00A36C27">
        <w:t>Motegrity</w:t>
      </w:r>
      <w:proofErr w:type="spellEnd"/>
      <w:r w:rsidR="00A36C27">
        <w:t>)</w:t>
      </w:r>
      <w:r w:rsidR="00EB0043">
        <w:t>: Available limited data</w:t>
      </w:r>
      <w:r w:rsidR="00CE4C1E">
        <w:t xml:space="preserve"> suggest possible association with miscarriage</w:t>
      </w:r>
      <w:r w:rsidR="000E177E">
        <w:t>. Use is NOT RECOMMENDED in pregnancy or lactation</w:t>
      </w:r>
      <w:r w:rsidR="009D3D03">
        <w:t>.</w:t>
      </w:r>
      <w:r w:rsidR="00C671FB">
        <w:t xml:space="preserve"> </w:t>
      </w:r>
      <w:r w:rsidR="00B92B5D">
        <w:t>No FDA category assigned</w:t>
      </w:r>
      <w:r w:rsidR="00C671FB">
        <w:t>.</w:t>
      </w:r>
    </w:p>
    <w:p w14:paraId="4A9BD547" w14:textId="4D56C751" w:rsidR="003256FA" w:rsidRPr="005C5F36" w:rsidRDefault="003256FA" w:rsidP="005C5F36"/>
    <w:p w14:paraId="5751E812" w14:textId="78914451" w:rsidR="003256FA" w:rsidRDefault="003256FA" w:rsidP="003256FA">
      <w:pPr>
        <w:rPr>
          <w:b/>
        </w:rPr>
      </w:pPr>
      <w:r w:rsidRPr="00442CA3">
        <w:rPr>
          <w:b/>
        </w:rPr>
        <w:t>Reference</w:t>
      </w:r>
      <w:r>
        <w:rPr>
          <w:b/>
        </w:rPr>
        <w:t>s:</w:t>
      </w:r>
      <w:r w:rsidR="00B26178">
        <w:rPr>
          <w:b/>
        </w:rPr>
        <w:t xml:space="preserve"> </w:t>
      </w:r>
      <w:proofErr w:type="spellStart"/>
      <w:proofErr w:type="gramStart"/>
      <w:r w:rsidR="00B26178" w:rsidRPr="00B26178">
        <w:rPr>
          <w:bCs/>
        </w:rPr>
        <w:t>Brigstocke</w:t>
      </w:r>
      <w:proofErr w:type="spellEnd"/>
      <w:r w:rsidR="00B26178" w:rsidRPr="00B26178">
        <w:rPr>
          <w:bCs/>
        </w:rPr>
        <w:t xml:space="preserve"> ,</w:t>
      </w:r>
      <w:proofErr w:type="gramEnd"/>
      <w:r w:rsidR="00B26178" w:rsidRPr="00B26178">
        <w:rPr>
          <w:bCs/>
        </w:rPr>
        <w:t xml:space="preserve"> Yu V, and Nee J.</w:t>
      </w:r>
      <w:r w:rsidR="00B26178">
        <w:rPr>
          <w:bCs/>
        </w:rPr>
        <w:t xml:space="preserve"> Review of the Safety Profiles of Laxatives in Pregnant Women</w:t>
      </w:r>
      <w:r w:rsidR="001D67E8">
        <w:rPr>
          <w:bCs/>
        </w:rPr>
        <w:t xml:space="preserve">. J Clin </w:t>
      </w:r>
      <w:proofErr w:type="spellStart"/>
      <w:r w:rsidR="001D67E8">
        <w:rPr>
          <w:bCs/>
        </w:rPr>
        <w:t>Gaastoenteral</w:t>
      </w:r>
      <w:proofErr w:type="spellEnd"/>
      <w:r w:rsidR="001D67E8">
        <w:rPr>
          <w:bCs/>
        </w:rPr>
        <w:t>, 56 (3), March 2022, p</w:t>
      </w:r>
      <w:r w:rsidR="00F72366">
        <w:rPr>
          <w:bCs/>
        </w:rPr>
        <w:t xml:space="preserve"> 197-203. </w:t>
      </w:r>
    </w:p>
    <w:p w14:paraId="7C40EE3A" w14:textId="6A533B55" w:rsidR="003256FA" w:rsidRDefault="003256FA" w:rsidP="003256FA">
      <w:r>
        <w:t xml:space="preserve">Reviewed: </w:t>
      </w:r>
      <w:r w:rsidR="006935E2">
        <w:t>11/</w:t>
      </w:r>
      <w:r w:rsidR="00B26178">
        <w:t>28/22</w:t>
      </w:r>
    </w:p>
    <w:p w14:paraId="530C80BF" w14:textId="77777777" w:rsidR="000524D4" w:rsidRPr="003256FA" w:rsidRDefault="000524D4" w:rsidP="003256FA"/>
    <w:sectPr w:rsidR="000524D4" w:rsidRPr="003256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B9CE6" w14:textId="77777777" w:rsidR="00414429" w:rsidRDefault="00414429" w:rsidP="003256FA">
      <w:pPr>
        <w:spacing w:after="0" w:line="240" w:lineRule="auto"/>
      </w:pPr>
      <w:r>
        <w:separator/>
      </w:r>
    </w:p>
  </w:endnote>
  <w:endnote w:type="continuationSeparator" w:id="0">
    <w:p w14:paraId="12A61DA0" w14:textId="77777777" w:rsidR="00414429" w:rsidRDefault="00414429" w:rsidP="00325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9CA48" w14:textId="77777777" w:rsidR="00414429" w:rsidRDefault="00414429" w:rsidP="003256FA">
      <w:pPr>
        <w:spacing w:after="0" w:line="240" w:lineRule="auto"/>
      </w:pPr>
      <w:r>
        <w:separator/>
      </w:r>
    </w:p>
  </w:footnote>
  <w:footnote w:type="continuationSeparator" w:id="0">
    <w:p w14:paraId="19F7A681" w14:textId="77777777" w:rsidR="00414429" w:rsidRDefault="00414429" w:rsidP="003256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572B0"/>
    <w:multiLevelType w:val="hybridMultilevel"/>
    <w:tmpl w:val="BC62757E"/>
    <w:lvl w:ilvl="0" w:tplc="440CFA9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223424"/>
    <w:multiLevelType w:val="hybridMultilevel"/>
    <w:tmpl w:val="6338D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C64A03"/>
    <w:multiLevelType w:val="hybridMultilevel"/>
    <w:tmpl w:val="0C9AC7F2"/>
    <w:lvl w:ilvl="0" w:tplc="AC46A3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E4D2EA5"/>
    <w:multiLevelType w:val="hybridMultilevel"/>
    <w:tmpl w:val="93525988"/>
    <w:lvl w:ilvl="0" w:tplc="951279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6FA"/>
    <w:rsid w:val="0001129D"/>
    <w:rsid w:val="000524D4"/>
    <w:rsid w:val="00096D03"/>
    <w:rsid w:val="000A1D4E"/>
    <w:rsid w:val="000B7614"/>
    <w:rsid w:val="000C5604"/>
    <w:rsid w:val="000C5F82"/>
    <w:rsid w:val="000E177E"/>
    <w:rsid w:val="000E74B3"/>
    <w:rsid w:val="00121178"/>
    <w:rsid w:val="001621A9"/>
    <w:rsid w:val="001865A9"/>
    <w:rsid w:val="00197F5B"/>
    <w:rsid w:val="001A76ED"/>
    <w:rsid w:val="001C04DF"/>
    <w:rsid w:val="001D4AAD"/>
    <w:rsid w:val="001D67E8"/>
    <w:rsid w:val="001F26E1"/>
    <w:rsid w:val="00223B3E"/>
    <w:rsid w:val="00250A0F"/>
    <w:rsid w:val="00266EE8"/>
    <w:rsid w:val="00270747"/>
    <w:rsid w:val="002D520F"/>
    <w:rsid w:val="002F7AD5"/>
    <w:rsid w:val="0030013F"/>
    <w:rsid w:val="003071EB"/>
    <w:rsid w:val="003166EC"/>
    <w:rsid w:val="003256FA"/>
    <w:rsid w:val="00372C28"/>
    <w:rsid w:val="003F5323"/>
    <w:rsid w:val="00414429"/>
    <w:rsid w:val="00443886"/>
    <w:rsid w:val="00452F01"/>
    <w:rsid w:val="0046128A"/>
    <w:rsid w:val="004A3C8C"/>
    <w:rsid w:val="004C2B9D"/>
    <w:rsid w:val="004E4BB9"/>
    <w:rsid w:val="004E7BCB"/>
    <w:rsid w:val="00505CF3"/>
    <w:rsid w:val="0053050F"/>
    <w:rsid w:val="00572381"/>
    <w:rsid w:val="005957F4"/>
    <w:rsid w:val="005A6A5C"/>
    <w:rsid w:val="005C5F36"/>
    <w:rsid w:val="00601617"/>
    <w:rsid w:val="00624AA4"/>
    <w:rsid w:val="006472AD"/>
    <w:rsid w:val="006473A8"/>
    <w:rsid w:val="006935E2"/>
    <w:rsid w:val="00697979"/>
    <w:rsid w:val="006A13F8"/>
    <w:rsid w:val="006B0737"/>
    <w:rsid w:val="006B4E21"/>
    <w:rsid w:val="006D32E3"/>
    <w:rsid w:val="006E0181"/>
    <w:rsid w:val="006E6779"/>
    <w:rsid w:val="006F32A0"/>
    <w:rsid w:val="007238A2"/>
    <w:rsid w:val="007429E3"/>
    <w:rsid w:val="007B1C61"/>
    <w:rsid w:val="007F220B"/>
    <w:rsid w:val="008053C2"/>
    <w:rsid w:val="00822FC2"/>
    <w:rsid w:val="008475AF"/>
    <w:rsid w:val="00886775"/>
    <w:rsid w:val="008C208E"/>
    <w:rsid w:val="008D6093"/>
    <w:rsid w:val="00923D35"/>
    <w:rsid w:val="009254F0"/>
    <w:rsid w:val="00931B3D"/>
    <w:rsid w:val="00940C42"/>
    <w:rsid w:val="00943666"/>
    <w:rsid w:val="0098401A"/>
    <w:rsid w:val="00984450"/>
    <w:rsid w:val="009B1A5F"/>
    <w:rsid w:val="009D3D03"/>
    <w:rsid w:val="009D5DE0"/>
    <w:rsid w:val="009D6AF8"/>
    <w:rsid w:val="009E4280"/>
    <w:rsid w:val="00A07633"/>
    <w:rsid w:val="00A16E86"/>
    <w:rsid w:val="00A320A3"/>
    <w:rsid w:val="00A36C27"/>
    <w:rsid w:val="00A412C2"/>
    <w:rsid w:val="00A56603"/>
    <w:rsid w:val="00A83860"/>
    <w:rsid w:val="00A8585D"/>
    <w:rsid w:val="00AC4CB5"/>
    <w:rsid w:val="00AD4C7B"/>
    <w:rsid w:val="00AD614A"/>
    <w:rsid w:val="00B01A33"/>
    <w:rsid w:val="00B26178"/>
    <w:rsid w:val="00B46475"/>
    <w:rsid w:val="00B52E89"/>
    <w:rsid w:val="00B64E73"/>
    <w:rsid w:val="00B72839"/>
    <w:rsid w:val="00B92B5D"/>
    <w:rsid w:val="00BA4041"/>
    <w:rsid w:val="00BF7F4E"/>
    <w:rsid w:val="00C0041A"/>
    <w:rsid w:val="00C06C1D"/>
    <w:rsid w:val="00C41643"/>
    <w:rsid w:val="00C671FB"/>
    <w:rsid w:val="00C767AF"/>
    <w:rsid w:val="00CB0004"/>
    <w:rsid w:val="00CB47D2"/>
    <w:rsid w:val="00CE0943"/>
    <w:rsid w:val="00CE4C1E"/>
    <w:rsid w:val="00CF2E38"/>
    <w:rsid w:val="00D11324"/>
    <w:rsid w:val="00D217C2"/>
    <w:rsid w:val="00D24DA4"/>
    <w:rsid w:val="00D6758D"/>
    <w:rsid w:val="00DA5DD2"/>
    <w:rsid w:val="00DB02B5"/>
    <w:rsid w:val="00DE6F53"/>
    <w:rsid w:val="00E01BE4"/>
    <w:rsid w:val="00E17E9E"/>
    <w:rsid w:val="00E21475"/>
    <w:rsid w:val="00E42179"/>
    <w:rsid w:val="00E73CCB"/>
    <w:rsid w:val="00E934C4"/>
    <w:rsid w:val="00EB0043"/>
    <w:rsid w:val="00EF66D8"/>
    <w:rsid w:val="00F1197A"/>
    <w:rsid w:val="00F12183"/>
    <w:rsid w:val="00F50632"/>
    <w:rsid w:val="00F72366"/>
    <w:rsid w:val="00FA4A5D"/>
    <w:rsid w:val="00FC0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6CF7BF"/>
  <w15:chartTrackingRefBased/>
  <w15:docId w15:val="{4DB00BF1-EA86-4B61-BA3B-80A3D83AF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BA2F7B6B87D046A4569EDB5EC3D953" ma:contentTypeVersion="3" ma:contentTypeDescription="Create a new document." ma:contentTypeScope="" ma:versionID="edde8e01802ae0be23769c7ace67f244">
  <xsd:schema xmlns:xsd="http://www.w3.org/2001/XMLSchema" xmlns:xs="http://www.w3.org/2001/XMLSchema" xmlns:p="http://schemas.microsoft.com/office/2006/metadata/properties" xmlns:ns2="6d696406-7ded-4c13-8655-0cec641103b4" targetNamespace="http://schemas.microsoft.com/office/2006/metadata/properties" ma:root="true" ma:fieldsID="e61939f5ab13ee6de05ee56b8378c5f1" ns2:_="">
    <xsd:import namespace="6d696406-7ded-4c13-8655-0cec641103b4"/>
    <xsd:element name="properties">
      <xsd:complexType>
        <xsd:sequence>
          <xsd:element name="documentManagement">
            <xsd:complexType>
              <xsd:all>
                <xsd:element ref="ns2:MediaServiceMetadata" minOccurs="0"/>
                <xsd:element ref="ns2:MediaServiceFastMetadat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696406-7ded-4c13-8655-0cec641103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A400CF-5299-40B1-858E-B6938C4A1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696406-7ded-4c13-8655-0cec641103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817F5F-60B6-4161-A394-E2C7D2AA9181}">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terms/"/>
    <ds:schemaRef ds:uri="http://purl.org/dc/dcmitype/"/>
    <ds:schemaRef ds:uri="6d696406-7ded-4c13-8655-0cec641103b4"/>
  </ds:schemaRefs>
</ds:datastoreItem>
</file>

<file path=customXml/itemProps3.xml><?xml version="1.0" encoding="utf-8"?>
<ds:datastoreItem xmlns:ds="http://schemas.openxmlformats.org/officeDocument/2006/customXml" ds:itemID="{B98A844A-8642-41AE-B55F-CC5CB5F619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Coulson</dc:creator>
  <cp:keywords/>
  <dc:description/>
  <cp:lastModifiedBy>Carol Coulson</cp:lastModifiedBy>
  <cp:revision>124</cp:revision>
  <dcterms:created xsi:type="dcterms:W3CDTF">2022-11-27T22:07:00Z</dcterms:created>
  <dcterms:modified xsi:type="dcterms:W3CDTF">2022-11-29T00:25:00Z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0x01010085BA2F7B6B87D046A4569EDB5EC3D953</vt:lpwstr>
  </property>
</Properties>
</file>