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08E93" w14:textId="5806C981" w:rsidR="008F1DC5" w:rsidRPr="00CC641E" w:rsidRDefault="00D07A55">
      <w:pPr>
        <w:rPr>
          <w:b/>
        </w:rPr>
      </w:pPr>
      <w:r>
        <w:rPr>
          <w:b/>
        </w:rPr>
        <w:t>TITLE</w:t>
      </w:r>
      <w:r w:rsidR="00135F95">
        <w:rPr>
          <w:b/>
        </w:rPr>
        <w:t>: GENETIC TESTING IN PREGNANCY LOSS</w:t>
      </w:r>
      <w:r w:rsidR="006B657E">
        <w:rPr>
          <w:b/>
        </w:rPr>
        <w:t xml:space="preserve"> and ANOMALIES</w:t>
      </w:r>
    </w:p>
    <w:p w14:paraId="4EFA02DF" w14:textId="704C3B29" w:rsidR="00CF1C4E" w:rsidRPr="00CC641E" w:rsidRDefault="00D07A55">
      <w:pPr>
        <w:rPr>
          <w:b/>
        </w:rPr>
      </w:pPr>
      <w:r>
        <w:rPr>
          <w:b/>
        </w:rPr>
        <w:t xml:space="preserve">Subtitle: </w:t>
      </w:r>
      <w:r w:rsidR="00135F95">
        <w:rPr>
          <w:b/>
        </w:rPr>
        <w:t xml:space="preserve">Genetic testing: </w:t>
      </w:r>
      <w:r w:rsidR="000C0CB9">
        <w:rPr>
          <w:b/>
        </w:rPr>
        <w:t>SAB,</w:t>
      </w:r>
      <w:r w:rsidR="00135F95">
        <w:rPr>
          <w:b/>
        </w:rPr>
        <w:t xml:space="preserve"> IUFD</w:t>
      </w:r>
      <w:r w:rsidR="006B657E">
        <w:rPr>
          <w:b/>
        </w:rPr>
        <w:t>, A</w:t>
      </w:r>
      <w:r w:rsidR="00C50510">
        <w:rPr>
          <w:b/>
        </w:rPr>
        <w:t>nomalies</w:t>
      </w:r>
    </w:p>
    <w:p w14:paraId="12075B65" w14:textId="37869479" w:rsidR="00472033" w:rsidRDefault="00472033">
      <w:pPr>
        <w:rPr>
          <w:b/>
        </w:rPr>
      </w:pPr>
      <w:r w:rsidRPr="00CC641E">
        <w:rPr>
          <w:b/>
        </w:rPr>
        <w:t xml:space="preserve">SUMMARY: </w:t>
      </w:r>
      <w:r w:rsidR="00135F95">
        <w:rPr>
          <w:b/>
        </w:rPr>
        <w:t xml:space="preserve">Pregnancy loss is one of the most common adverse pregnancy outcomes in all trimesters. </w:t>
      </w:r>
      <w:r w:rsidR="00B36018">
        <w:rPr>
          <w:b/>
        </w:rPr>
        <w:t>Associated g</w:t>
      </w:r>
      <w:r w:rsidR="000C0CB9">
        <w:rPr>
          <w:b/>
        </w:rPr>
        <w:t xml:space="preserve">enetic abnormalities </w:t>
      </w:r>
      <w:r w:rsidR="00B36018">
        <w:rPr>
          <w:b/>
        </w:rPr>
        <w:t>can be identified easily, may impact the g</w:t>
      </w:r>
      <w:r w:rsidR="00C50510">
        <w:rPr>
          <w:b/>
        </w:rPr>
        <w:t>rief process and</w:t>
      </w:r>
      <w:r w:rsidR="00B36018">
        <w:rPr>
          <w:b/>
        </w:rPr>
        <w:t xml:space="preserve"> future reproductive planning, and should be investigated routinely. Similarly, when </w:t>
      </w:r>
      <w:r w:rsidR="00F26F3F">
        <w:rPr>
          <w:b/>
        </w:rPr>
        <w:t xml:space="preserve">major </w:t>
      </w:r>
      <w:r w:rsidR="00B36018">
        <w:rPr>
          <w:b/>
        </w:rPr>
        <w:t>fetal anomalies</w:t>
      </w:r>
      <w:r w:rsidR="006B657E">
        <w:rPr>
          <w:b/>
        </w:rPr>
        <w:t xml:space="preserve"> are recognized on ultrasound</w:t>
      </w:r>
      <w:r w:rsidR="00B36018">
        <w:rPr>
          <w:b/>
        </w:rPr>
        <w:t xml:space="preserve">, the coincidence of </w:t>
      </w:r>
      <w:r w:rsidR="00C50510">
        <w:rPr>
          <w:b/>
        </w:rPr>
        <w:t>genetic differences is high.</w:t>
      </w:r>
      <w:r w:rsidR="00F26F3F">
        <w:rPr>
          <w:b/>
        </w:rPr>
        <w:t xml:space="preserve"> Chromosomal microarray (CMA) is preferred over karyotype. </w:t>
      </w:r>
    </w:p>
    <w:p w14:paraId="3F49E10C" w14:textId="7FEF980E" w:rsidR="00BC45CE" w:rsidRDefault="00BC45CE" w:rsidP="00BC45CE">
      <w:r w:rsidRPr="00442CA3">
        <w:rPr>
          <w:b/>
        </w:rPr>
        <w:t>Rationale:</w:t>
      </w:r>
      <w:r>
        <w:t xml:space="preserve"> </w:t>
      </w:r>
      <w:r w:rsidR="00B36018" w:rsidRPr="00B36018">
        <w:t>First trimester loss is recognized in 10% of clinically apparent pregnancies and increases with maternal age and history of prior loss. Approximately half of early losses are due to fetal chromosomal abnormalities. Stillbirth occurs in 1:160 deliveries in the US with almost 24,000 stillbirths at 20 weeks or greater each year. An abnormal karyotype is identified in 5-13% of these infants (approximately 5% when structurally normal and up to 20% when anatomically abnormal or growth restricted)</w:t>
      </w:r>
      <w:r w:rsidR="00F26F3F">
        <w:t xml:space="preserve"> and abnormal CMA in 35-50% regardless of anatomy or growth trajectory</w:t>
      </w:r>
      <w:r w:rsidR="00C50510">
        <w:t xml:space="preserve">. Genetic conditions are </w:t>
      </w:r>
      <w:r w:rsidR="006B657E">
        <w:t xml:space="preserve">identified in a significant proportion of fetuses </w:t>
      </w:r>
      <w:r w:rsidR="00F26F3F">
        <w:t>with</w:t>
      </w:r>
      <w:r w:rsidR="006B657E">
        <w:t xml:space="preserve"> major structural differences identified on ultrasound</w:t>
      </w:r>
      <w:r w:rsidR="00F26F3F">
        <w:t xml:space="preserve"> (coincidence varies by anomaly)</w:t>
      </w:r>
      <w:r w:rsidR="006B657E">
        <w:t xml:space="preserve">. Every practice should have an algorithm for genetic testing after fetal loss or </w:t>
      </w:r>
      <w:r w:rsidR="00F26F3F">
        <w:t xml:space="preserve">detection of fetal </w:t>
      </w:r>
      <w:r w:rsidR="006B657E">
        <w:t>anomalies.</w:t>
      </w:r>
      <w:r w:rsidR="00F26F3F">
        <w:t xml:space="preserve"> </w:t>
      </w:r>
      <w:r w:rsidR="00365BCA">
        <w:t xml:space="preserve">In general, </w:t>
      </w:r>
      <w:r w:rsidR="00F26F3F">
        <w:t xml:space="preserve">CMA is preferred over karyotype </w:t>
      </w:r>
      <w:r w:rsidR="00365BCA">
        <w:t xml:space="preserve">for 2 reasons: (1) </w:t>
      </w:r>
      <w:r w:rsidR="00F26F3F">
        <w:t>its success in nonviable tissue</w:t>
      </w:r>
      <w:r w:rsidR="00365BCA">
        <w:t xml:space="preserve"> (2) </w:t>
      </w:r>
      <w:r w:rsidR="00F26F3F">
        <w:t>detection of</w:t>
      </w:r>
      <w:r w:rsidR="00365BCA">
        <w:t xml:space="preserve"> both aneuploidy</w:t>
      </w:r>
      <w:r w:rsidR="00F26F3F">
        <w:t xml:space="preserve"> </w:t>
      </w:r>
      <w:r w:rsidR="00365BCA">
        <w:t xml:space="preserve">and smaller deletions and duplications known as </w:t>
      </w:r>
      <w:r w:rsidR="00F26F3F">
        <w:t>copy num</w:t>
      </w:r>
      <w:r w:rsidR="00365BCA">
        <w:t>b</w:t>
      </w:r>
      <w:r w:rsidR="00F26F3F">
        <w:t>er variants (CNV)</w:t>
      </w:r>
      <w:r w:rsidR="00365BCA">
        <w:t>.</w:t>
      </w:r>
    </w:p>
    <w:p w14:paraId="104B5B69" w14:textId="1BC34959" w:rsidR="00BC45CE" w:rsidRDefault="00BC45CE" w:rsidP="00BC45CE">
      <w:r w:rsidRPr="00442CA3">
        <w:rPr>
          <w:b/>
        </w:rPr>
        <w:t>Eligible patients:</w:t>
      </w:r>
      <w:r>
        <w:t xml:space="preserve"> </w:t>
      </w:r>
      <w:r w:rsidR="006B657E">
        <w:t>P</w:t>
      </w:r>
      <w:r w:rsidR="00F26F3F">
        <w:t>at</w:t>
      </w:r>
      <w:r w:rsidR="006B657E">
        <w:t xml:space="preserve">ients with pregnancy loss in any trimester, </w:t>
      </w:r>
      <w:r w:rsidR="006B657E" w:rsidRPr="006B657E">
        <w:t xml:space="preserve">as well as those </w:t>
      </w:r>
      <w:r w:rsidR="00F26F3F">
        <w:t xml:space="preserve">with major fetal </w:t>
      </w:r>
      <w:r w:rsidR="006B657E">
        <w:t>anomalies</w:t>
      </w:r>
      <w:r w:rsidR="00F26F3F">
        <w:t xml:space="preserve"> on ultrasound</w:t>
      </w:r>
      <w:r w:rsidR="006B657E">
        <w:t>, who have not had definitive genetic testing (NOT just screening)</w:t>
      </w:r>
      <w:r w:rsidR="00F26F3F">
        <w:t xml:space="preserve"> are candidates</w:t>
      </w:r>
      <w:r w:rsidR="00365BCA">
        <w:t xml:space="preserve"> for CMA</w:t>
      </w:r>
      <w:r w:rsidR="006B657E">
        <w:t>. If additional unexpected findings are encountered, more extensive testing (whole exome</w:t>
      </w:r>
      <w:r w:rsidR="00365BCA">
        <w:t xml:space="preserve"> or whole genome sequencing</w:t>
      </w:r>
      <w:r w:rsidR="006B657E">
        <w:t>) may be considered in some cases where chromosomal microarray has already been performed.</w:t>
      </w:r>
      <w:r w:rsidR="00365BCA">
        <w:t xml:space="preserve"> Karyotype should be obtained if CMA</w:t>
      </w:r>
      <w:r w:rsidR="00AF2F79">
        <w:t xml:space="preserve"> is not available or in addition</w:t>
      </w:r>
      <w:r w:rsidR="00365BCA">
        <w:t xml:space="preserve"> to CMA</w:t>
      </w:r>
      <w:r w:rsidR="00AF2F79">
        <w:t xml:space="preserve"> if a parent carries a balanced translocation or has a mosaic karyotype. Consent should be obtained. </w:t>
      </w:r>
    </w:p>
    <w:p w14:paraId="35FE7AA6" w14:textId="0C467247" w:rsidR="00F640BA" w:rsidRDefault="00BC45CE" w:rsidP="00F640BA">
      <w:r w:rsidRPr="00442CA3">
        <w:rPr>
          <w:b/>
        </w:rPr>
        <w:t xml:space="preserve">Contraindications: </w:t>
      </w:r>
      <w:r w:rsidR="006B657E" w:rsidRPr="00F26F3F">
        <w:t>Patient has already had definitive genetic testing</w:t>
      </w:r>
      <w:r w:rsidR="00F26F3F">
        <w:t xml:space="preserve"> or does not desire genetic information.</w:t>
      </w:r>
    </w:p>
    <w:p w14:paraId="785C5FA0" w14:textId="007158E3" w:rsidR="00365BCA" w:rsidRDefault="00BC45CE" w:rsidP="00BC45CE">
      <w:r w:rsidRPr="00442CA3">
        <w:rPr>
          <w:b/>
        </w:rPr>
        <w:t>Technique:</w:t>
      </w:r>
      <w:r>
        <w:t xml:space="preserve"> </w:t>
      </w:r>
      <w:r w:rsidR="00365BCA">
        <w:t>Various tissues can be used for CMA as gestational age appr</w:t>
      </w:r>
      <w:r w:rsidR="00AF2F79">
        <w:t xml:space="preserve">opriate and clinically relevant. </w:t>
      </w:r>
      <w:r w:rsidR="00CF1C4E" w:rsidRPr="002760B0">
        <w:rPr>
          <w:b/>
        </w:rPr>
        <w:t>A maternal blood draw may also be needed</w:t>
      </w:r>
      <w:r w:rsidR="00CF1C4E">
        <w:t xml:space="preserve"> to assess maternal cell contamination in the fetal specimen. Check with your lab. </w:t>
      </w:r>
      <w:r w:rsidR="00AF2F79">
        <w:t>Acceptable cytogenetic specimens include the following:</w:t>
      </w:r>
    </w:p>
    <w:p w14:paraId="65F9FC16" w14:textId="0ECBC077" w:rsidR="00365BCA" w:rsidRDefault="00365BCA" w:rsidP="00BC45CE">
      <w:r>
        <w:tab/>
        <w:t>-products of conception (spontaneous passage or obtained at D&amp;C)</w:t>
      </w:r>
    </w:p>
    <w:p w14:paraId="39A357D8" w14:textId="68C68B07" w:rsidR="00AF2F79" w:rsidRDefault="00AF2F79" w:rsidP="00BC45CE">
      <w:r>
        <w:tab/>
        <w:t xml:space="preserve">-amniotic fluid obtained by amniocentesis (increases yield especially if delivery is not imminent </w:t>
      </w:r>
      <w:r>
        <w:tab/>
        <w:t>or only karyotype is available/desired)</w:t>
      </w:r>
    </w:p>
    <w:p w14:paraId="54A48681" w14:textId="03E7F5D4" w:rsidR="00365BCA" w:rsidRDefault="00365BCA" w:rsidP="00AF2F79">
      <w:pPr>
        <w:ind w:left="720"/>
      </w:pPr>
      <w:r>
        <w:t xml:space="preserve">-placental biopsy (transabdominal CVS or </w:t>
      </w:r>
      <w:r w:rsidR="00AF2F79">
        <w:t xml:space="preserve">placental block </w:t>
      </w:r>
      <w:r>
        <w:t>after delivery</w:t>
      </w:r>
      <w:r w:rsidR="00CF1C4E">
        <w:t>,</w:t>
      </w:r>
      <w:r w:rsidR="00AF2F79">
        <w:t xml:space="preserve"> taken beneath the cord insertion site and including the chorionic plate</w:t>
      </w:r>
      <w:r w:rsidR="00CF1C4E">
        <w:t xml:space="preserve"> after cleaning biopsy site with an alcohol swab)</w:t>
      </w:r>
    </w:p>
    <w:p w14:paraId="18A22D38" w14:textId="1BF40861" w:rsidR="00AF2F79" w:rsidRDefault="00AF2F79" w:rsidP="00AF2F79">
      <w:pPr>
        <w:ind w:left="720"/>
      </w:pPr>
      <w:r>
        <w:t>-umbilical cord segment</w:t>
      </w:r>
    </w:p>
    <w:p w14:paraId="7EB41249" w14:textId="4A6331E1" w:rsidR="00BC45CE" w:rsidRDefault="00365BCA" w:rsidP="00BC45CE">
      <w:r>
        <w:lastRenderedPageBreak/>
        <w:tab/>
        <w:t xml:space="preserve">-fetal tissue </w:t>
      </w:r>
      <w:r w:rsidR="00AF2F79">
        <w:t>(hee</w:t>
      </w:r>
      <w:r>
        <w:t>l tendon</w:t>
      </w:r>
      <w:r w:rsidR="00AF2F79">
        <w:t>, costochondral or patellar tissue)</w:t>
      </w:r>
      <w:r>
        <w:t xml:space="preserve"> </w:t>
      </w:r>
    </w:p>
    <w:p w14:paraId="5A7D6000" w14:textId="5F59D329" w:rsidR="009F0780" w:rsidRPr="009F0780" w:rsidRDefault="009F0780" w:rsidP="00BC45CE">
      <w:pPr>
        <w:rPr>
          <w:b/>
        </w:rPr>
      </w:pPr>
      <w:r w:rsidRPr="009F0780">
        <w:rPr>
          <w:b/>
          <w:sz w:val="24"/>
        </w:rPr>
        <w:t>***Please see related document</w:t>
      </w:r>
      <w:r>
        <w:rPr>
          <w:b/>
          <w:sz w:val="24"/>
        </w:rPr>
        <w:t xml:space="preserve"> (MISSION HEALTH GENETIC TESTING)</w:t>
      </w:r>
      <w:r w:rsidRPr="009F0780">
        <w:rPr>
          <w:b/>
          <w:sz w:val="24"/>
        </w:rPr>
        <w:t xml:space="preserve"> for lab information specific to Mission Health***</w:t>
      </w:r>
    </w:p>
    <w:p w14:paraId="5482370C" w14:textId="2C37BFFD" w:rsidR="00CF1C4E" w:rsidRDefault="00442CA3" w:rsidP="00CF1C4E">
      <w:r w:rsidRPr="00442CA3">
        <w:rPr>
          <w:b/>
        </w:rPr>
        <w:t xml:space="preserve">Special Considerations: </w:t>
      </w:r>
      <w:r w:rsidR="00AF2F79" w:rsidRPr="00AF2F79">
        <w:t xml:space="preserve">Karyotype should be obtained if CMA is not available or in addition to CMA if a parent carries a balanced translocation or has a mosaic karyotype. </w:t>
      </w:r>
      <w:r w:rsidR="00AF2F79">
        <w:t>Genetic testing is an adjunct to ultrasound</w:t>
      </w:r>
      <w:r w:rsidR="00AB1FFC">
        <w:t xml:space="preserve"> diagnosis</w:t>
      </w:r>
      <w:r w:rsidR="00AF2F79">
        <w:t xml:space="preserve">, fetal gross examination, autopsy, and placental pathology as indicated by gestational age and clinical situation. </w:t>
      </w:r>
      <w:r w:rsidR="00AB1FFC">
        <w:t>Some unique situations may warrant whole exome or whole genome sequencing, technologies likely to become more affordable and available in the future. Discussion with a genetic counselor and/or geneticist may be helpful.</w:t>
      </w:r>
    </w:p>
    <w:p w14:paraId="527ABD6D" w14:textId="77777777" w:rsidR="00032840" w:rsidRDefault="00032840" w:rsidP="00CF1C4E"/>
    <w:p w14:paraId="0E29E402" w14:textId="77777777" w:rsidR="009F0780" w:rsidRDefault="009F0780" w:rsidP="00BC45CE"/>
    <w:p w14:paraId="51831E38" w14:textId="77777777" w:rsidR="006400EE" w:rsidRDefault="00BC45CE" w:rsidP="00BC45CE">
      <w:pPr>
        <w:rPr>
          <w:b/>
        </w:rPr>
      </w:pPr>
      <w:r w:rsidRPr="00442CA3">
        <w:rPr>
          <w:b/>
        </w:rPr>
        <w:t>Refer</w:t>
      </w:r>
      <w:r w:rsidR="00A24504" w:rsidRPr="00442CA3">
        <w:rPr>
          <w:b/>
        </w:rPr>
        <w:t>ence</w:t>
      </w:r>
      <w:r w:rsidR="00D07A55">
        <w:rPr>
          <w:b/>
        </w:rPr>
        <w:t>s:</w:t>
      </w:r>
      <w:r w:rsidR="00AB1FFC">
        <w:rPr>
          <w:b/>
        </w:rPr>
        <w:t xml:space="preserve"> </w:t>
      </w:r>
    </w:p>
    <w:p w14:paraId="5FBD0425" w14:textId="77777777" w:rsidR="006400EE" w:rsidRDefault="00AB1FFC" w:rsidP="006400EE">
      <w:r w:rsidRPr="00AB1FFC">
        <w:t>Obstetric Care Consensus #10: Management of Stillbirth, ACOG/SMFM, March 2020.</w:t>
      </w:r>
    </w:p>
    <w:p w14:paraId="16CF6E5D" w14:textId="77DC768D" w:rsidR="00AB1FFC" w:rsidRPr="006400EE" w:rsidRDefault="00AB1FFC" w:rsidP="006400EE">
      <w:r w:rsidRPr="00AB1FFC">
        <w:t>Early Pregnancy Loss, ACOG Practice Bulletin 200, November 2018.</w:t>
      </w:r>
      <w:r w:rsidRPr="00AB1FFC">
        <w:tab/>
      </w:r>
    </w:p>
    <w:p w14:paraId="6079614F" w14:textId="77777777" w:rsidR="006400EE" w:rsidRDefault="006400EE" w:rsidP="00BC45CE"/>
    <w:p w14:paraId="30DA182A" w14:textId="24F5A8AB" w:rsidR="00472033" w:rsidRDefault="00BC45CE" w:rsidP="00BC45CE">
      <w:r>
        <w:t xml:space="preserve">Reviewed: </w:t>
      </w:r>
      <w:r w:rsidR="00AB1FFC">
        <w:t>August 17, 2021</w:t>
      </w:r>
    </w:p>
    <w:p w14:paraId="7F546C9A" w14:textId="155B857C" w:rsidR="006400EE" w:rsidRDefault="006400EE" w:rsidP="00BC45CE">
      <w:r>
        <w:t>Reviewed March 31, 2022</w:t>
      </w:r>
      <w:bookmarkStart w:id="0" w:name="_GoBack"/>
      <w:bookmarkEnd w:id="0"/>
    </w:p>
    <w:p w14:paraId="58B91214" w14:textId="4DD95098" w:rsidR="006400EE" w:rsidRDefault="006400EE" w:rsidP="00BC45CE"/>
    <w:sectPr w:rsidR="0064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33"/>
    <w:rsid w:val="00032840"/>
    <w:rsid w:val="000C0CB9"/>
    <w:rsid w:val="00135F95"/>
    <w:rsid w:val="002760B0"/>
    <w:rsid w:val="00365BCA"/>
    <w:rsid w:val="00442CA3"/>
    <w:rsid w:val="00472033"/>
    <w:rsid w:val="006400EE"/>
    <w:rsid w:val="006B657E"/>
    <w:rsid w:val="00826780"/>
    <w:rsid w:val="008F1DC5"/>
    <w:rsid w:val="009F0780"/>
    <w:rsid w:val="00A24504"/>
    <w:rsid w:val="00AB1FFC"/>
    <w:rsid w:val="00AF2F79"/>
    <w:rsid w:val="00B36018"/>
    <w:rsid w:val="00BC45CE"/>
    <w:rsid w:val="00BD346E"/>
    <w:rsid w:val="00C50510"/>
    <w:rsid w:val="00CC641E"/>
    <w:rsid w:val="00CF1C4E"/>
    <w:rsid w:val="00D07A55"/>
    <w:rsid w:val="00F26F3F"/>
    <w:rsid w:val="00F640BA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4D487"/>
  <w15:docId w15:val="{F95A0C55-E2AC-4CA8-9791-2E253CAA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MAHEC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Coulson</dc:creator>
  <cp:lastModifiedBy>Carol Coulson</cp:lastModifiedBy>
  <cp:revision>12</cp:revision>
  <cp:lastPrinted>2016-05-06T16:03:00Z</cp:lastPrinted>
  <dcterms:created xsi:type="dcterms:W3CDTF">2016-05-06T16:03:00Z</dcterms:created>
  <dcterms:modified xsi:type="dcterms:W3CDTF">2022-03-31T18:42:00Z</dcterms:modified>
</cp:coreProperties>
</file>